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A55C8" w14:textId="77777777" w:rsidR="00447229" w:rsidRDefault="00000000">
      <w:pPr>
        <w:spacing w:after="60"/>
        <w:jc w:val="center"/>
      </w:pPr>
      <w:r>
        <w:rPr>
          <w:b/>
          <w:bCs/>
          <w:spacing w:val="20"/>
          <w:sz w:val="40"/>
          <w:szCs w:val="40"/>
        </w:rPr>
        <w:t>Li-San Wang, Ph.D.</w:t>
      </w:r>
    </w:p>
    <w:p w14:paraId="58C9C4E1" w14:textId="77777777" w:rsidR="00447229" w:rsidRDefault="00000000">
      <w:pPr>
        <w:spacing w:after="22"/>
        <w:jc w:val="center"/>
      </w:pPr>
      <w:r>
        <w:rPr>
          <w:sz w:val="19"/>
          <w:szCs w:val="19"/>
        </w:rPr>
        <w:t>Peter C. Nowell, M.D. Professor, Department of Pathology and Laboratory Medicine</w:t>
      </w:r>
    </w:p>
    <w:p w14:paraId="4F92C2CE" w14:textId="77777777" w:rsidR="00447229" w:rsidRDefault="00000000">
      <w:pPr>
        <w:spacing w:after="22"/>
        <w:jc w:val="center"/>
      </w:pPr>
      <w:r>
        <w:rPr>
          <w:sz w:val="19"/>
          <w:szCs w:val="19"/>
        </w:rPr>
        <w:t>Associate Dean for Computing, Perelman School of Medicine</w:t>
      </w:r>
    </w:p>
    <w:p w14:paraId="4C483539" w14:textId="77777777" w:rsidR="00447229" w:rsidRDefault="00000000">
      <w:pPr>
        <w:spacing w:after="22"/>
        <w:jc w:val="center"/>
      </w:pPr>
      <w:r>
        <w:rPr>
          <w:sz w:val="19"/>
          <w:szCs w:val="19"/>
        </w:rPr>
        <w:t>University of Pennsylvania</w:t>
      </w:r>
    </w:p>
    <w:p w14:paraId="092EA420" w14:textId="77777777" w:rsidR="00447229" w:rsidRDefault="35A1DA1C">
      <w:pPr>
        <w:spacing w:after="22"/>
        <w:jc w:val="center"/>
      </w:pPr>
      <w:hyperlink r:id="rId7">
        <w:r w:rsidRPr="35A1DA1C">
          <w:rPr>
            <w:rStyle w:val="Hyperlink"/>
            <w:sz w:val="18"/>
            <w:szCs w:val="18"/>
          </w:rPr>
          <w:t>lswang@pennmedicine.upenn.edu</w:t>
        </w:r>
      </w:hyperlink>
      <w:r w:rsidRPr="35A1DA1C">
        <w:rPr>
          <w:color w:val="595959"/>
          <w:sz w:val="18"/>
          <w:szCs w:val="18"/>
        </w:rPr>
        <w:t xml:space="preserve">  ·  </w:t>
      </w:r>
      <w:hyperlink r:id="rId8">
        <w:r w:rsidRPr="35A1DA1C">
          <w:rPr>
            <w:rStyle w:val="Hyperlink"/>
            <w:sz w:val="18"/>
            <w:szCs w:val="18"/>
          </w:rPr>
          <w:t>linkedin.com/in/lisanwang</w:t>
        </w:r>
      </w:hyperlink>
    </w:p>
    <w:p w14:paraId="5D5B1FFD" w14:textId="008EABB9" w:rsidR="00447229" w:rsidRDefault="00000000" w:rsidP="35A1DA1C">
      <w:pPr>
        <w:pBdr>
          <w:bottom w:val="single" w:sz="12" w:space="8" w:color="000000"/>
        </w:pBdr>
        <w:spacing w:after="110"/>
        <w:jc w:val="center"/>
      </w:pPr>
      <w:r>
        <w:rPr>
          <w:i/>
          <w:iCs/>
          <w:color w:val="595959"/>
          <w:sz w:val="18"/>
          <w:szCs w:val="18"/>
        </w:rPr>
        <w:t xml:space="preserve">Curriculum Vitae · </w:t>
      </w:r>
      <w:r w:rsidR="0053715D">
        <w:rPr>
          <w:i/>
          <w:iCs/>
          <w:color w:val="595959"/>
          <w:sz w:val="18"/>
          <w:szCs w:val="18"/>
        </w:rPr>
        <w:t>September 18</w:t>
      </w:r>
      <w:r>
        <w:rPr>
          <w:i/>
          <w:iCs/>
          <w:color w:val="595959"/>
          <w:sz w:val="18"/>
          <w:szCs w:val="18"/>
        </w:rPr>
        <w:t>, 2026</w:t>
      </w:r>
    </w:p>
    <w:p w14:paraId="0BE707E0" w14:textId="77777777" w:rsidR="00447229" w:rsidRDefault="00000000">
      <w:r>
        <w:rPr>
          <w:i/>
          <w:sz w:val="18"/>
        </w:rPr>
        <w:t>Leadership and scientific impact overview followed by detailed academic record</w:t>
      </w:r>
    </w:p>
    <w:p w14:paraId="3925E37C" w14:textId="77777777" w:rsidR="00447229" w:rsidRDefault="00000000">
      <w:pPr>
        <w:keepNext/>
        <w:pBdr>
          <w:bottom w:val="single" w:sz="6" w:space="4" w:color="000000"/>
        </w:pBdr>
        <w:spacing w:before="320" w:after="130"/>
      </w:pPr>
      <w:r>
        <w:rPr>
          <w:b/>
          <w:bCs/>
          <w:spacing w:val="30"/>
          <w:sz w:val="20"/>
          <w:szCs w:val="20"/>
        </w:rPr>
        <w:t>EXECUTIVE PROFILE</w:t>
      </w:r>
    </w:p>
    <w:p w14:paraId="7D94CDFB" w14:textId="77777777" w:rsidR="00447229" w:rsidRDefault="00000000" w:rsidP="6930ACB1">
      <w:pPr>
        <w:pStyle w:val="ListParagraph"/>
        <w:numPr>
          <w:ilvl w:val="0"/>
          <w:numId w:val="7"/>
        </w:numPr>
        <w:tabs>
          <w:tab w:val="left" w:pos="360"/>
        </w:tabs>
        <w:spacing w:after="60"/>
      </w:pPr>
      <w:r>
        <w:t>Computational scientist and academic leader integrating computer science, human genetics, genomics, and clinical research to build large-scale programs and infrastructure for Alzheimer’s disease and precision medicine.</w:t>
      </w:r>
    </w:p>
    <w:p w14:paraId="50AF1064" w14:textId="77777777" w:rsidR="00447229" w:rsidRDefault="00000000" w:rsidP="6930ACB1">
      <w:pPr>
        <w:pStyle w:val="ListParagraph"/>
        <w:numPr>
          <w:ilvl w:val="0"/>
          <w:numId w:val="7"/>
        </w:numPr>
        <w:tabs>
          <w:tab w:val="left" w:pos="360"/>
        </w:tabs>
        <w:spacing w:after="60"/>
      </w:pPr>
      <w:r>
        <w:t>Built and leads national and international Alzheimer’s genetics programs spanning consortium-scale discovery, genome production and analysis, secure data infrastructure, health equity, and ancestry-inclusive cohort development.</w:t>
      </w:r>
    </w:p>
    <w:p w14:paraId="6714B00E" w14:textId="77777777" w:rsidR="00447229" w:rsidRDefault="00000000" w:rsidP="6930ACB1">
      <w:pPr>
        <w:pStyle w:val="ListParagraph"/>
        <w:numPr>
          <w:ilvl w:val="0"/>
          <w:numId w:val="7"/>
        </w:numPr>
        <w:tabs>
          <w:tab w:val="left" w:pos="360"/>
        </w:tabs>
        <w:spacing w:after="60"/>
      </w:pPr>
      <w:r>
        <w:t>Health equity leader and Founding Contact PI of the Asian Cohort for Alzheimer’s Disease (ACAD), a $40.5M NIH initiative created to address the longstanding underrepresentation of Asian Americans and Asian Canadians in Alzheimer’s research through community-engaged, culturally tailored recruitment and phenotyping; more than 2,300 participants enrolled toward a target of 5,000.</w:t>
      </w:r>
    </w:p>
    <w:p w14:paraId="1FB30039" w14:textId="77777777" w:rsidR="00447229" w:rsidRDefault="00000000" w:rsidP="6930ACB1">
      <w:pPr>
        <w:pStyle w:val="ListParagraph"/>
        <w:numPr>
          <w:ilvl w:val="0"/>
          <w:numId w:val="7"/>
        </w:numPr>
        <w:tabs>
          <w:tab w:val="left" w:pos="360"/>
        </w:tabs>
        <w:spacing w:after="60"/>
      </w:pPr>
      <w:r>
        <w:t>Architect and principal investigator of NIAGADS, grown from a 36-exome, 1.1 TB proof-of-concept in 2011 to a national genomics platform managing over 10 petabytes and serving approximately 5,000 researchers worldwide.</w:t>
      </w:r>
    </w:p>
    <w:p w14:paraId="311C5D34" w14:textId="77777777" w:rsidR="00447229" w:rsidRDefault="00000000" w:rsidP="6930ACB1">
      <w:pPr>
        <w:pStyle w:val="ListParagraph"/>
        <w:numPr>
          <w:ilvl w:val="0"/>
          <w:numId w:val="7"/>
        </w:numPr>
        <w:tabs>
          <w:tab w:val="left" w:pos="360"/>
        </w:tabs>
        <w:spacing w:after="60"/>
      </w:pPr>
      <w:r>
        <w:t>Secured over $120M in NIH research funding as PI/MPI; 41,151 citations, h-index 72, and i10-index 172 (Google Scholar, August 2026).</w:t>
      </w:r>
    </w:p>
    <w:p w14:paraId="28306D35" w14:textId="77777777" w:rsidR="00447229" w:rsidRDefault="00000000">
      <w:pPr>
        <w:keepNext/>
        <w:pBdr>
          <w:bottom w:val="single" w:sz="6" w:space="4" w:color="000000"/>
        </w:pBdr>
        <w:spacing w:before="320" w:after="130"/>
      </w:pPr>
      <w:r>
        <w:rPr>
          <w:b/>
          <w:bCs/>
          <w:spacing w:val="30"/>
          <w:sz w:val="20"/>
          <w:szCs w:val="20"/>
        </w:rPr>
        <w:t>SCIENTIFIC PROGRAM-BUILDING ARC</w:t>
      </w:r>
    </w:p>
    <w:p w14:paraId="64DA5182" w14:textId="77777777" w:rsidR="00447229" w:rsidRDefault="00000000">
      <w:pPr>
        <w:spacing w:after="110"/>
      </w:pPr>
      <w:r>
        <w:t>Over nearly two decades at Penn, my work has evolved from computational genomics and method development into an integrated Alzheimer’s disease genetics enterprise connecting discovery, genomic production, data stewardship, population diversity, and institutional computing.</w:t>
      </w:r>
    </w:p>
    <w:p w14:paraId="2675DE77" w14:textId="77777777" w:rsidR="00447229" w:rsidRDefault="00000000" w:rsidP="6930ACB1">
      <w:pPr>
        <w:keepNext/>
        <w:spacing w:before="170" w:after="70"/>
        <w:rPr>
          <w:i/>
          <w:iCs/>
          <w:color w:val="595959"/>
          <w:sz w:val="19"/>
          <w:szCs w:val="19"/>
        </w:rPr>
      </w:pPr>
      <w:r>
        <w:rPr>
          <w:b/>
          <w:bCs/>
        </w:rPr>
        <w:t>Consortium-scale Alzheimer’s genetics and genomics</w:t>
      </w:r>
    </w:p>
    <w:p w14:paraId="12E446D6" w14:textId="77777777" w:rsidR="00447229" w:rsidRDefault="00000000" w:rsidP="6930ACB1">
      <w:pPr>
        <w:pStyle w:val="ListParagraph"/>
        <w:numPr>
          <w:ilvl w:val="0"/>
          <w:numId w:val="7"/>
        </w:numPr>
        <w:tabs>
          <w:tab w:val="left" w:pos="360"/>
        </w:tabs>
        <w:spacing w:after="60"/>
      </w:pPr>
      <w:r>
        <w:t>Alzheimer’s Disease Genetics Consortium (ADGC), 2009–Present, with executive, database/IT, and pathway-analysis leadership; member of the International Genomics of Alzheimer’s Project (IGAP) since 2011.</w:t>
      </w:r>
    </w:p>
    <w:p w14:paraId="5A7E3DC8" w14:textId="77777777" w:rsidR="00447229" w:rsidRDefault="00000000" w:rsidP="6930ACB1">
      <w:pPr>
        <w:pStyle w:val="ListParagraph"/>
        <w:numPr>
          <w:ilvl w:val="0"/>
          <w:numId w:val="7"/>
        </w:numPr>
        <w:tabs>
          <w:tab w:val="left" w:pos="360"/>
        </w:tabs>
        <w:spacing w:after="60"/>
      </w:pPr>
      <w:r>
        <w:t>Alzheimer’s Disease Sequencing Project (ADSP), 2012–Present — Executive Committee member and Director of the ADSP Data Coordinating Center.</w:t>
      </w:r>
    </w:p>
    <w:p w14:paraId="38150AC8" w14:textId="77777777" w:rsidR="00447229" w:rsidRDefault="00000000" w:rsidP="6930ACB1">
      <w:pPr>
        <w:pStyle w:val="ListParagraph"/>
        <w:numPr>
          <w:ilvl w:val="0"/>
          <w:numId w:val="7"/>
        </w:numPr>
        <w:tabs>
          <w:tab w:val="left" w:pos="360"/>
        </w:tabs>
        <w:spacing w:after="60"/>
      </w:pPr>
      <w:r>
        <w:t>MPI, Genome Center for Alzheimer’s Disease (GCAD/CGAD), 2016–2026, supporting large-scale sequencing production, harmonization, and analysis.</w:t>
      </w:r>
    </w:p>
    <w:p w14:paraId="1A4B6E6E" w14:textId="77777777" w:rsidR="00447229" w:rsidRDefault="00000000" w:rsidP="6930ACB1">
      <w:pPr>
        <w:pStyle w:val="ListParagraph"/>
        <w:numPr>
          <w:ilvl w:val="0"/>
          <w:numId w:val="7"/>
        </w:numPr>
        <w:tabs>
          <w:tab w:val="left" w:pos="360"/>
        </w:tabs>
        <w:spacing w:after="60"/>
      </w:pPr>
      <w:r>
        <w:lastRenderedPageBreak/>
        <w:t>Director, Penn Neurodegeneration Genomics Center (PNGC), 2026–Present; Founding Co-Director, 2016–2026. PNGC integrates large-scale genomic, multi-omic, clinical, and computational programs in neurodegeneration.</w:t>
      </w:r>
    </w:p>
    <w:p w14:paraId="5AD82848" w14:textId="77777777" w:rsidR="00447229" w:rsidRDefault="00000000" w:rsidP="6930ACB1">
      <w:pPr>
        <w:keepNext/>
        <w:spacing w:before="170" w:after="70"/>
        <w:rPr>
          <w:i/>
          <w:iCs/>
          <w:color w:val="595959"/>
          <w:sz w:val="19"/>
          <w:szCs w:val="19"/>
        </w:rPr>
      </w:pPr>
      <w:r>
        <w:rPr>
          <w:b/>
          <w:bCs/>
        </w:rPr>
        <w:t>National data infrastructure and genomic stewardship</w:t>
      </w:r>
    </w:p>
    <w:p w14:paraId="318E4672" w14:textId="77777777" w:rsidR="00447229" w:rsidRDefault="00000000" w:rsidP="6930ACB1">
      <w:pPr>
        <w:pStyle w:val="ListParagraph"/>
        <w:numPr>
          <w:ilvl w:val="0"/>
          <w:numId w:val="7"/>
        </w:numPr>
        <w:tabs>
          <w:tab w:val="left" w:pos="360"/>
        </w:tabs>
        <w:spacing w:after="60"/>
      </w:pPr>
      <w:r>
        <w:t>PI, NIAGADS, 2012–Present. Oversees 147 datasets and 268,528 samples across 23 data types, with FAIR-aligned data sharing, secure computing, and advanced analytics.</w:t>
      </w:r>
    </w:p>
    <w:p w14:paraId="3A3159A8" w14:textId="77777777" w:rsidR="00447229" w:rsidRDefault="00000000" w:rsidP="6930ACB1">
      <w:pPr>
        <w:pStyle w:val="ListParagraph"/>
        <w:numPr>
          <w:ilvl w:val="0"/>
          <w:numId w:val="7"/>
        </w:numPr>
        <w:tabs>
          <w:tab w:val="left" w:pos="360"/>
        </w:tabs>
        <w:spacing w:after="60"/>
      </w:pPr>
      <w:r>
        <w:t>Manages over 10 petabytes of genomic data on a FISMA Moderate-compliant cloud platform, including a 2.2 PB sharable archive from 89 cohorts in 18 countries.</w:t>
      </w:r>
    </w:p>
    <w:p w14:paraId="12495E7F" w14:textId="77777777" w:rsidR="00447229" w:rsidRDefault="00000000" w:rsidP="6930ACB1">
      <w:pPr>
        <w:pStyle w:val="ListParagraph"/>
        <w:numPr>
          <w:ilvl w:val="0"/>
          <w:numId w:val="7"/>
        </w:numPr>
        <w:tabs>
          <w:tab w:val="left" w:pos="360"/>
        </w:tabs>
        <w:spacing w:after="60"/>
      </w:pPr>
      <w:r>
        <w:t>Supports approximately 5,000 registered users; NIAGADS-enabled data have contributed to hundreds of peer-reviewed publications and downstream clinical documents.</w:t>
      </w:r>
    </w:p>
    <w:p w14:paraId="23BAE729" w14:textId="77777777" w:rsidR="00447229" w:rsidRDefault="00000000" w:rsidP="6930ACB1">
      <w:pPr>
        <w:keepNext/>
        <w:spacing w:before="170" w:after="70"/>
        <w:rPr>
          <w:i/>
          <w:iCs/>
          <w:color w:val="595959"/>
          <w:sz w:val="19"/>
          <w:szCs w:val="19"/>
        </w:rPr>
      </w:pPr>
      <w:r>
        <w:t>Health equity, diversity, and global cohort development</w:t>
      </w:r>
    </w:p>
    <w:p w14:paraId="5442CC23" w14:textId="77777777" w:rsidR="00447229" w:rsidRDefault="00000000" w:rsidP="6930ACB1">
      <w:pPr>
        <w:pStyle w:val="ListParagraph"/>
        <w:numPr>
          <w:ilvl w:val="0"/>
          <w:numId w:val="7"/>
        </w:numPr>
        <w:tabs>
          <w:tab w:val="left" w:pos="360"/>
        </w:tabs>
        <w:spacing w:after="60"/>
      </w:pPr>
      <w:r>
        <w:t>Founding Contact PI, Asian Cohort for Alzheimer’s Disease (ACAD), 2020–Present — a major NIH-funded study created to address the underrepresentation of Asian Americans and Asian Canadians in Alzheimer’s research; 40 investigators from 15 institutions and 9 recruiting sites have enrolled more than 2,300 participants toward a target of 5,000.</w:t>
      </w:r>
    </w:p>
    <w:p w14:paraId="219E360E" w14:textId="77777777" w:rsidR="00447229" w:rsidRDefault="00000000" w:rsidP="6930ACB1">
      <w:pPr>
        <w:pStyle w:val="ListParagraph"/>
        <w:numPr>
          <w:ilvl w:val="0"/>
          <w:numId w:val="7"/>
        </w:numPr>
        <w:tabs>
          <w:tab w:val="left" w:pos="360"/>
        </w:tabs>
        <w:spacing w:after="60"/>
      </w:pPr>
      <w:r>
        <w:t>Established culturally tailored recruitment, phenotyping, and community-engagement strategies to expand representation in Alzheimer’s genetics research.</w:t>
      </w:r>
    </w:p>
    <w:p w14:paraId="4D8C7AAC" w14:textId="77777777" w:rsidR="00447229" w:rsidRDefault="00000000" w:rsidP="6930ACB1">
      <w:pPr>
        <w:keepNext/>
        <w:spacing w:before="170" w:after="70"/>
        <w:rPr>
          <w:i/>
          <w:iCs/>
          <w:color w:val="595959"/>
          <w:sz w:val="19"/>
          <w:szCs w:val="19"/>
        </w:rPr>
      </w:pPr>
      <w:r>
        <w:rPr>
          <w:b/>
          <w:bCs/>
        </w:rPr>
        <w:t>Institutional computing, AI, and diagnostic innovation</w:t>
      </w:r>
    </w:p>
    <w:p w14:paraId="214AEC2E" w14:textId="77777777" w:rsidR="00447229" w:rsidRDefault="00000000" w:rsidP="6930ACB1">
      <w:pPr>
        <w:pStyle w:val="ListParagraph"/>
        <w:numPr>
          <w:ilvl w:val="0"/>
          <w:numId w:val="7"/>
        </w:numPr>
        <w:tabs>
          <w:tab w:val="left" w:pos="360"/>
        </w:tabs>
        <w:spacing w:after="60"/>
      </w:pPr>
      <w:r>
        <w:t>Associate Dean for Computing, Perelman School of Medicine, 2024–Present, with responsibility for strategic integration of computing, AI, and data science across research and clinical domains.</w:t>
      </w:r>
    </w:p>
    <w:p w14:paraId="5253766E" w14:textId="77777777" w:rsidR="00447229" w:rsidRDefault="00000000" w:rsidP="6930ACB1">
      <w:pPr>
        <w:pStyle w:val="ListParagraph"/>
        <w:numPr>
          <w:ilvl w:val="0"/>
          <w:numId w:val="7"/>
        </w:numPr>
        <w:tabs>
          <w:tab w:val="left" w:pos="360"/>
        </w:tabs>
        <w:spacing w:after="60"/>
      </w:pPr>
      <w:r>
        <w:t>Director, Division of Diagnostic Innovation, 2021–Present; Co-Director, AI2D, 2022–Present; Vice Chair for Research, Pathology and Laboratory Medicine, 2021–2025.</w:t>
      </w:r>
    </w:p>
    <w:p w14:paraId="66F32C01" w14:textId="77777777" w:rsidR="00447229" w:rsidRDefault="00000000" w:rsidP="6930ACB1">
      <w:pPr>
        <w:pStyle w:val="ListParagraph"/>
        <w:numPr>
          <w:ilvl w:val="0"/>
          <w:numId w:val="7"/>
        </w:numPr>
        <w:tabs>
          <w:tab w:val="left" w:pos="360"/>
        </w:tabs>
        <w:spacing w:after="60"/>
      </w:pPr>
      <w:r>
        <w:t>Chair, Genomics and Computational Biology Graduate Group, 2014–2018, with responsibility for doctoral training and cross-departmental faculty engagement.</w:t>
      </w:r>
    </w:p>
    <w:p w14:paraId="19EC1E99" w14:textId="77777777" w:rsidR="00447229" w:rsidRDefault="00000000">
      <w:pPr>
        <w:keepNext/>
        <w:pBdr>
          <w:bottom w:val="single" w:sz="6" w:space="4" w:color="000000"/>
        </w:pBdr>
        <w:spacing w:before="320" w:after="130"/>
      </w:pPr>
      <w:r>
        <w:rPr>
          <w:b/>
          <w:bCs/>
          <w:spacing w:val="30"/>
          <w:sz w:val="20"/>
          <w:szCs w:val="20"/>
        </w:rPr>
        <w:t>STRATEGIC DIRECTIONS</w:t>
      </w:r>
    </w:p>
    <w:p w14:paraId="125E8D34" w14:textId="77777777" w:rsidR="00447229" w:rsidRDefault="00000000">
      <w:pPr>
        <w:spacing w:after="110"/>
      </w:pPr>
      <w:r>
        <w:t>My next phase focuses on connecting scientific infrastructure more directly to discovery while building durable organizations and future leadership.</w:t>
      </w:r>
    </w:p>
    <w:p w14:paraId="505BD184" w14:textId="77777777" w:rsidR="00447229" w:rsidRDefault="00000000" w:rsidP="6930ACB1">
      <w:pPr>
        <w:pStyle w:val="ListParagraph"/>
        <w:numPr>
          <w:ilvl w:val="0"/>
          <w:numId w:val="7"/>
        </w:numPr>
        <w:tabs>
          <w:tab w:val="left" w:pos="360"/>
        </w:tabs>
        <w:spacing w:after="60"/>
      </w:pPr>
      <w:r>
        <w:t>Forge secure, large-scale genomics hubs for national and international collaboration.</w:t>
      </w:r>
    </w:p>
    <w:p w14:paraId="6D8195AF" w14:textId="77777777" w:rsidR="00447229" w:rsidRDefault="00000000" w:rsidP="6930ACB1">
      <w:pPr>
        <w:pStyle w:val="ListParagraph"/>
        <w:numPr>
          <w:ilvl w:val="0"/>
          <w:numId w:val="7"/>
        </w:numPr>
        <w:tabs>
          <w:tab w:val="left" w:pos="360"/>
        </w:tabs>
        <w:spacing w:after="60"/>
      </w:pPr>
      <w:r>
        <w:t>Advance AI-integrated biomedical research grounded in first principles in biology and genetics.</w:t>
      </w:r>
    </w:p>
    <w:p w14:paraId="1F584786" w14:textId="77777777" w:rsidR="00447229" w:rsidRDefault="00000000" w:rsidP="6930ACB1">
      <w:pPr>
        <w:pStyle w:val="ListParagraph"/>
        <w:numPr>
          <w:ilvl w:val="0"/>
          <w:numId w:val="7"/>
        </w:numPr>
        <w:tabs>
          <w:tab w:val="left" w:pos="360"/>
        </w:tabs>
        <w:spacing w:after="60"/>
      </w:pPr>
      <w:r>
        <w:t>Design institutional models that unite computing, diagnostics, data science, and scientific infrastructure.</w:t>
      </w:r>
    </w:p>
    <w:p w14:paraId="18BC9734" w14:textId="77777777" w:rsidR="00447229" w:rsidRDefault="00000000" w:rsidP="6930ACB1">
      <w:pPr>
        <w:pStyle w:val="ListParagraph"/>
        <w:numPr>
          <w:ilvl w:val="0"/>
          <w:numId w:val="7"/>
        </w:numPr>
        <w:tabs>
          <w:tab w:val="left" w:pos="360"/>
        </w:tabs>
        <w:spacing w:after="60"/>
      </w:pPr>
      <w:r>
        <w:t>Develop the next generation of leaders in genomics, AI, translational science, and research infrastructure.</w:t>
      </w:r>
    </w:p>
    <w:p w14:paraId="16017039" w14:textId="77777777" w:rsidR="00447229" w:rsidRDefault="00000000">
      <w:pPr>
        <w:keepNext/>
        <w:pBdr>
          <w:bottom w:val="single" w:sz="6" w:space="4" w:color="000000"/>
        </w:pBdr>
        <w:spacing w:before="320" w:after="130"/>
      </w:pPr>
      <w:r>
        <w:rPr>
          <w:b/>
          <w:bCs/>
          <w:spacing w:val="30"/>
          <w:sz w:val="20"/>
          <w:szCs w:val="20"/>
        </w:rPr>
        <w:t>RESEARCH INFRASTRUCTURE AND PLATFORMS</w:t>
      </w:r>
    </w:p>
    <w:p w14:paraId="503AF560" w14:textId="77777777" w:rsidR="00447229" w:rsidRDefault="6930ACB1">
      <w:pPr>
        <w:spacing w:after="130"/>
      </w:pPr>
      <w:r w:rsidRPr="6930ACB1">
        <w:rPr>
          <w:i/>
          <w:iCs/>
          <w:color w:val="595959"/>
          <w:sz w:val="17"/>
          <w:szCs w:val="17"/>
        </w:rPr>
        <w:t>Open-access resources developed and operated by my group, serving the international research community.</w:t>
      </w:r>
    </w:p>
    <w:p w14:paraId="00E44656" w14:textId="77777777" w:rsidR="00447229" w:rsidRDefault="6930ACB1" w:rsidP="6930ACB1">
      <w:pPr>
        <w:pStyle w:val="ListParagraph"/>
        <w:numPr>
          <w:ilvl w:val="0"/>
          <w:numId w:val="4"/>
        </w:numPr>
        <w:tabs>
          <w:tab w:val="left" w:pos="360"/>
        </w:tabs>
        <w:spacing w:after="60"/>
      </w:pPr>
      <w:r w:rsidRPr="6930ACB1">
        <w:rPr>
          <w:b/>
          <w:bCs/>
        </w:rPr>
        <w:lastRenderedPageBreak/>
        <w:t xml:space="preserve">NIAGADS Data Sharing Service (DSS) — </w:t>
      </w:r>
      <w:r w:rsidRPr="6930ACB1">
        <w:t>Cloud-native, FISMA Moderate–compliant repository for controlled-access ADRD genomic data; NIH GDS-policy aligned. dss.niagads.org</w:t>
      </w:r>
    </w:p>
    <w:p w14:paraId="506AF847" w14:textId="77777777" w:rsidR="00447229" w:rsidRDefault="6930ACB1" w:rsidP="6930ACB1">
      <w:pPr>
        <w:pStyle w:val="ListParagraph"/>
        <w:numPr>
          <w:ilvl w:val="0"/>
          <w:numId w:val="4"/>
        </w:numPr>
        <w:tabs>
          <w:tab w:val="left" w:pos="360"/>
        </w:tabs>
        <w:spacing w:after="60"/>
      </w:pPr>
      <w:r w:rsidRPr="6930ACB1">
        <w:rPr>
          <w:b/>
          <w:bCs/>
        </w:rPr>
        <w:t xml:space="preserve">NIAGADS Alzheimer’s GenomicsDB — </w:t>
      </w:r>
      <w:r w:rsidRPr="6930ACB1">
        <w:t>Public knowledge base integrating GWAS summary statistics, genome browser views, and functional annotations for over 438 million ADSP-identified variants. niagads.org/genomics</w:t>
      </w:r>
    </w:p>
    <w:p w14:paraId="32C3ADFC" w14:textId="77777777" w:rsidR="00447229" w:rsidRDefault="6930ACB1" w:rsidP="6930ACB1">
      <w:pPr>
        <w:pStyle w:val="ListParagraph"/>
        <w:numPr>
          <w:ilvl w:val="0"/>
          <w:numId w:val="4"/>
        </w:numPr>
        <w:tabs>
          <w:tab w:val="left" w:pos="360"/>
        </w:tabs>
        <w:spacing w:after="60"/>
      </w:pPr>
      <w:r w:rsidRPr="6930ACB1">
        <w:rPr>
          <w:b/>
          <w:bCs/>
        </w:rPr>
        <w:t xml:space="preserve">FILER (Functional Genomics Repository) — </w:t>
      </w:r>
      <w:r w:rsidRPr="6930ACB1">
        <w:t>The most comprehensive collection of human functional genomics annotation tracks — 79,249 tracks across more than 20 public data sources, with machine-readable metadata.</w:t>
      </w:r>
    </w:p>
    <w:p w14:paraId="17F67AF6" w14:textId="77777777" w:rsidR="00447229" w:rsidRDefault="6930ACB1" w:rsidP="6930ACB1">
      <w:pPr>
        <w:pStyle w:val="ListParagraph"/>
        <w:numPr>
          <w:ilvl w:val="0"/>
          <w:numId w:val="4"/>
        </w:numPr>
        <w:tabs>
          <w:tab w:val="left" w:pos="360"/>
        </w:tabs>
        <w:spacing w:after="60"/>
      </w:pPr>
      <w:r w:rsidRPr="6930ACB1">
        <w:rPr>
          <w:b/>
          <w:bCs/>
        </w:rPr>
        <w:t xml:space="preserve">ADVP (Alzheimer’s Disease Variant Portal) — </w:t>
      </w:r>
      <w:r w:rsidRPr="6930ACB1">
        <w:t>Curated, harmonized catalog of top genetic association findings from the literature, spanning more than 80 cohorts and 8 populations.</w:t>
      </w:r>
    </w:p>
    <w:p w14:paraId="65D7DDBF" w14:textId="77777777" w:rsidR="00447229" w:rsidRDefault="6930ACB1" w:rsidP="6930ACB1">
      <w:pPr>
        <w:pStyle w:val="ListParagraph"/>
        <w:numPr>
          <w:ilvl w:val="0"/>
          <w:numId w:val="4"/>
        </w:numPr>
        <w:tabs>
          <w:tab w:val="left" w:pos="360"/>
        </w:tabs>
        <w:spacing w:after="60"/>
      </w:pPr>
      <w:r>
        <w:t>VCPA (Variant Calling Pipeline and data management tool) — Cloud-optimized genomic production pipeline used across ADSP releases through Release 5, including processing of approximately 20,500 whole exomes and 58,500 whole genomes.</w:t>
      </w:r>
    </w:p>
    <w:p w14:paraId="2562D2F0" w14:textId="77777777" w:rsidR="00447229" w:rsidRDefault="6930ACB1" w:rsidP="6930ACB1">
      <w:pPr>
        <w:pStyle w:val="ListParagraph"/>
        <w:numPr>
          <w:ilvl w:val="0"/>
          <w:numId w:val="4"/>
        </w:numPr>
        <w:tabs>
          <w:tab w:val="left" w:pos="360"/>
        </w:tabs>
        <w:spacing w:after="60"/>
      </w:pPr>
      <w:r>
        <w:t>Additional methods and resources — DASHR, a database of human small non-coding RNAs; SPAR, a portal for small-RNA sequencing analysis; INFERNO/SparkINFERNO, pipelines for inferring molecular mechanisms of noncoding genetic variants; HIPPIE/HIPPIE2, methods for identifying promoter–enhancer chromatin interactions; HAMR, for detecting modified ribonucleotides from sequencing data; CoRAL, for predicting non-coding RNAs from small-RNA sequencing; SAVoR, for annotation and visualization of RNA structure; BTS, a Bayesian framework for prioritizing GWAS variants and functional tissue contexts; and hipFG, a pipeline for harmonizing and integrating functional-genomics datasets.</w:t>
      </w:r>
    </w:p>
    <w:p w14:paraId="5B42FFE7" w14:textId="77777777" w:rsidR="00447229" w:rsidRDefault="00000000">
      <w:pPr>
        <w:keepNext/>
        <w:pBdr>
          <w:bottom w:val="single" w:sz="6" w:space="4" w:color="000000"/>
        </w:pBdr>
        <w:spacing w:before="320" w:after="130"/>
      </w:pPr>
      <w:r>
        <w:rPr>
          <w:b/>
          <w:bCs/>
          <w:spacing w:val="30"/>
          <w:sz w:val="20"/>
          <w:szCs w:val="20"/>
        </w:rPr>
        <w:t>SELECTED GRANTS</w:t>
      </w:r>
    </w:p>
    <w:p w14:paraId="34601C08" w14:textId="77777777" w:rsidR="00447229" w:rsidRDefault="00000000">
      <w:pPr>
        <w:spacing w:after="130"/>
      </w:pPr>
      <w:r>
        <w:rPr>
          <w:i/>
          <w:iCs/>
          <w:color w:val="595959"/>
          <w:sz w:val="17"/>
          <w:szCs w:val="17"/>
        </w:rPr>
        <w:t>Selected current and recent NIH award phases where I have played overall leadership roles. The detailed research-support section lists individual prior award periods and supplements.</w:t>
      </w:r>
    </w:p>
    <w:p w14:paraId="662033F3" w14:textId="77777777" w:rsidR="00447229" w:rsidRDefault="6930ACB1" w:rsidP="6930ACB1">
      <w:pPr>
        <w:spacing w:after="90"/>
        <w:ind w:left="1890" w:hanging="1890"/>
      </w:pPr>
      <w:r w:rsidRPr="6930ACB1">
        <w:t>08/2025–04/2030</w:t>
      </w:r>
      <w:r>
        <w:tab/>
      </w:r>
      <w:r w:rsidRPr="6930ACB1">
        <w:t>Contact MPI, Training Grant in Computational Genomics, NIH/NHGRI T32HG000046, $2,855,250 total Y26–Y30. MPI: Junhyong Kim, Mingyao Li, Li-San Wang.</w:t>
      </w:r>
    </w:p>
    <w:p w14:paraId="7C75D155" w14:textId="77777777" w:rsidR="00447229" w:rsidRDefault="6930ACB1" w:rsidP="6930ACB1">
      <w:pPr>
        <w:spacing w:after="90"/>
        <w:ind w:left="1890" w:hanging="1890"/>
      </w:pPr>
      <w:r w:rsidRPr="6930ACB1">
        <w:t>07/2023–06/2028</w:t>
      </w:r>
      <w:r>
        <w:tab/>
      </w:r>
      <w:r w:rsidRPr="6930ACB1">
        <w:t>Contact MPI, Asian Cohort for Alzheimer’s Disease, NIH/NIA U19-AG079774, $40,532,690 total award period. MPI: Helena Chui, Gyungah Jun, Van Park, Li-San Wang.</w:t>
      </w:r>
    </w:p>
    <w:p w14:paraId="4EECA4D6" w14:textId="77777777" w:rsidR="00447229" w:rsidRDefault="00000000" w:rsidP="6930ACB1">
      <w:pPr>
        <w:spacing w:after="90"/>
        <w:ind w:left="1890" w:hanging="1890"/>
      </w:pPr>
      <w:r>
        <w:t xml:space="preserve">04/2022–03/2027    </w:t>
      </w:r>
      <w:r w:rsidR="004316F9">
        <w:tab/>
      </w:r>
      <w:r>
        <w:t>PI, The NIA Genetics of Alzheimer’s Disease Data Storage Site, NIH/NIA U24-AG041689, $23,956,608 total for years 11–15.</w:t>
      </w:r>
    </w:p>
    <w:p w14:paraId="677C826D" w14:textId="77777777" w:rsidR="00447229" w:rsidRDefault="00000000" w:rsidP="6930ACB1">
      <w:pPr>
        <w:spacing w:after="90"/>
        <w:ind w:left="1890" w:hanging="1890"/>
      </w:pPr>
      <w:r>
        <w:t xml:space="preserve">04/2021–03/2026    </w:t>
      </w:r>
      <w:r w:rsidR="004316F9">
        <w:tab/>
      </w:r>
      <w:r>
        <w:t>MPI, Genome Center for Alzheimer’s Disease, NIH/NIA U54-AG052427, $20,026,333 total for the current five-year project period. MPI: Gerard Schellenberg, Li-San Wang.</w:t>
      </w:r>
    </w:p>
    <w:p w14:paraId="2EA483E3" w14:textId="77777777" w:rsidR="00447229" w:rsidRDefault="00000000" w:rsidP="6930ACB1">
      <w:pPr>
        <w:spacing w:after="90"/>
        <w:ind w:left="1890" w:hanging="1890"/>
      </w:pPr>
      <w:r>
        <w:t xml:space="preserve">09/2020–05/2022    </w:t>
      </w:r>
      <w:r w:rsidR="004316F9">
        <w:tab/>
      </w:r>
      <w:r>
        <w:t>Contact MPI, Asian Cohort for Alzheimer’s Disease (pilot phase), NIH/NIA R56-AG013690, $4,869,158 total. MPI: Helena Chui, Gyungah Jun, Van Park, Li-San Wang.</w:t>
      </w:r>
    </w:p>
    <w:p w14:paraId="786471B4" w14:textId="77777777" w:rsidR="00447229" w:rsidRDefault="00000000">
      <w:pPr>
        <w:keepNext/>
        <w:pBdr>
          <w:bottom w:val="single" w:sz="6" w:space="4" w:color="000000"/>
        </w:pBdr>
        <w:spacing w:before="320" w:after="130"/>
      </w:pPr>
      <w:r>
        <w:rPr>
          <w:b/>
          <w:bCs/>
          <w:spacing w:val="30"/>
          <w:sz w:val="20"/>
          <w:szCs w:val="20"/>
        </w:rPr>
        <w:lastRenderedPageBreak/>
        <w:t>SELECTED PUBLICATIONS AND SCHOLARLY IMPACT</w:t>
      </w:r>
    </w:p>
    <w:p w14:paraId="406B0937" w14:textId="77777777" w:rsidR="00447229" w:rsidRDefault="00000000">
      <w:pPr>
        <w:spacing w:after="110"/>
      </w:pPr>
      <w:r>
        <w:t>41,151 citations · h-index 72 · i10-index 172 (Google Scholar, August 2026). Complete bibliography follows in the detailed record.</w:t>
      </w:r>
    </w:p>
    <w:p w14:paraId="654D625D" w14:textId="77777777" w:rsidR="00447229" w:rsidRDefault="00000000" w:rsidP="6930ACB1">
      <w:pPr>
        <w:pStyle w:val="ListParagraph"/>
        <w:numPr>
          <w:ilvl w:val="0"/>
          <w:numId w:val="3"/>
        </w:numPr>
        <w:tabs>
          <w:tab w:val="left" w:pos="360"/>
        </w:tabs>
        <w:spacing w:after="90"/>
        <w:rPr>
          <w:sz w:val="19"/>
          <w:szCs w:val="19"/>
        </w:rPr>
      </w:pPr>
      <w:r>
        <w:rPr>
          <w:sz w:val="19"/>
          <w:szCs w:val="19"/>
        </w:rPr>
        <w:t>Kuzma A, Valladares O, Greenfest-Allen E, et al.; Schellenberg GD, Wang LS*. “Genomic stewardship in Alzheimer’s disease: a decade of insights from the NIAGADS platform.” npj Dementia. 2026;2(1):19.</w:t>
      </w:r>
    </w:p>
    <w:p w14:paraId="64C36C64" w14:textId="77777777" w:rsidR="00447229" w:rsidRDefault="00000000" w:rsidP="6930ACB1">
      <w:pPr>
        <w:pStyle w:val="ListParagraph"/>
        <w:numPr>
          <w:ilvl w:val="0"/>
          <w:numId w:val="3"/>
        </w:numPr>
        <w:tabs>
          <w:tab w:val="left" w:pos="360"/>
        </w:tabs>
        <w:spacing w:after="90"/>
        <w:rPr>
          <w:sz w:val="19"/>
          <w:szCs w:val="19"/>
        </w:rPr>
      </w:pPr>
      <w:r>
        <w:rPr>
          <w:sz w:val="19"/>
          <w:szCs w:val="19"/>
        </w:rPr>
        <w:t>Kuzma A, Valladares O, Greenfest-Allen E, et al.; Schellenberg GD, Wang LS*. “NIAGADS: A data repository for Alzheimer’s disease and related dementia genomics.” Alzheimer’s &amp; Dementia. 2025;21(6):e70255.</w:t>
      </w:r>
    </w:p>
    <w:p w14:paraId="382213AB" w14:textId="77777777" w:rsidR="00447229" w:rsidRDefault="00000000" w:rsidP="6930ACB1">
      <w:pPr>
        <w:pStyle w:val="ListParagraph"/>
        <w:numPr>
          <w:ilvl w:val="0"/>
          <w:numId w:val="3"/>
        </w:numPr>
        <w:tabs>
          <w:tab w:val="left" w:pos="360"/>
        </w:tabs>
        <w:spacing w:after="90"/>
        <w:rPr>
          <w:sz w:val="19"/>
          <w:szCs w:val="19"/>
        </w:rPr>
      </w:pPr>
      <w:r>
        <w:rPr>
          <w:sz w:val="19"/>
          <w:szCs w:val="19"/>
        </w:rPr>
        <w:t>Leung YY, Lee WP, Kuzma AB, et al.; Schellenberg GD, Wang LS*. “Alzheimer’s Disease Sequencing Project release 4 whole genome sequencing dataset.” Alzheimer’s &amp; Dementia. 2025;21(5):e70237.</w:t>
      </w:r>
    </w:p>
    <w:p w14:paraId="0E594AB6" w14:textId="77777777" w:rsidR="00447229" w:rsidRDefault="00000000" w:rsidP="6930ACB1">
      <w:pPr>
        <w:pStyle w:val="ListParagraph"/>
        <w:numPr>
          <w:ilvl w:val="0"/>
          <w:numId w:val="3"/>
        </w:numPr>
        <w:tabs>
          <w:tab w:val="left" w:pos="360"/>
        </w:tabs>
        <w:spacing w:after="90"/>
        <w:rPr>
          <w:sz w:val="19"/>
          <w:szCs w:val="19"/>
        </w:rPr>
      </w:pPr>
      <w:r>
        <w:rPr>
          <w:sz w:val="19"/>
          <w:szCs w:val="19"/>
        </w:rPr>
        <w:t>Ho PC, Yu WH, Tee BL, et al.; Jun GR, Ta Park VM, Chow TW, Wang LS*. “Asian Cohort for Alzheimer’s Disease (ACAD) pilot study on genetic and non-genetic risk factors for Alzheimer’s disease among Asian Americans and Canadians.” Alzheimer’s &amp; Dementia. 2024;20(3):2058–2071.</w:t>
      </w:r>
    </w:p>
    <w:p w14:paraId="1293D574" w14:textId="77777777" w:rsidR="00447229" w:rsidRDefault="00000000" w:rsidP="6930ACB1">
      <w:pPr>
        <w:pStyle w:val="ListParagraph"/>
        <w:numPr>
          <w:ilvl w:val="0"/>
          <w:numId w:val="3"/>
        </w:numPr>
        <w:tabs>
          <w:tab w:val="left" w:pos="360"/>
        </w:tabs>
        <w:spacing w:after="90"/>
        <w:rPr>
          <w:sz w:val="19"/>
          <w:szCs w:val="19"/>
        </w:rPr>
      </w:pPr>
      <w:r>
        <w:rPr>
          <w:sz w:val="19"/>
          <w:szCs w:val="19"/>
        </w:rPr>
        <w:t>Kunkle BW, Grenier-Boley B, Sims R, et al.; Wang LS, et al. “Genetic meta-analysis of diagnosed Alzheimer’s disease identifies new risk loci and implicates Aβ, tau, immunity and lipid processing.” Nature Genetics. 2019;51(3):414–430.</w:t>
      </w:r>
    </w:p>
    <w:p w14:paraId="4C70727F" w14:textId="77777777" w:rsidR="00447229" w:rsidRDefault="00000000" w:rsidP="6930ACB1">
      <w:pPr>
        <w:pStyle w:val="ListParagraph"/>
        <w:numPr>
          <w:ilvl w:val="0"/>
          <w:numId w:val="3"/>
        </w:numPr>
        <w:tabs>
          <w:tab w:val="left" w:pos="360"/>
        </w:tabs>
        <w:spacing w:after="90"/>
        <w:rPr>
          <w:sz w:val="19"/>
          <w:szCs w:val="19"/>
        </w:rPr>
      </w:pPr>
      <w:r>
        <w:rPr>
          <w:sz w:val="19"/>
          <w:szCs w:val="19"/>
        </w:rPr>
        <w:t>Sims R, van der Lee SJ, Naj AC, et al.; Wang LS**, et al. “Rare coding variants in PLCG2, ABI3 and TREM2 implicate microglial-mediated innate immunity in Alzheimer’s disease.” Nature Genetics. 2017;49(9):1373–1384.</w:t>
      </w:r>
    </w:p>
    <w:p w14:paraId="10E54430" w14:textId="77777777" w:rsidR="00447229" w:rsidRDefault="00000000" w:rsidP="6930ACB1">
      <w:pPr>
        <w:pStyle w:val="ListParagraph"/>
        <w:numPr>
          <w:ilvl w:val="0"/>
          <w:numId w:val="3"/>
        </w:numPr>
        <w:tabs>
          <w:tab w:val="left" w:pos="360"/>
        </w:tabs>
        <w:spacing w:after="90"/>
        <w:rPr>
          <w:sz w:val="19"/>
          <w:szCs w:val="19"/>
        </w:rPr>
      </w:pPr>
      <w:r>
        <w:rPr>
          <w:sz w:val="19"/>
          <w:szCs w:val="19"/>
        </w:rPr>
        <w:t>Naj AC, Jun G, Beecham GW, Wang LS, et al. “Common variants at MS4A4/MS4A6E, CD2AP, CD33 and EPHA1 are associated with late-onset Alzheimer’s disease.” Nature Genetics. 2011;43(5):436–441.</w:t>
      </w:r>
    </w:p>
    <w:p w14:paraId="467594F1" w14:textId="77777777" w:rsidR="00447229" w:rsidRDefault="00000000">
      <w:pPr>
        <w:spacing w:after="110"/>
      </w:pPr>
      <w:r>
        <w:t>*Corresponding / co-corresponding author. **Author contributed equally.</w:t>
      </w:r>
    </w:p>
    <w:p w14:paraId="27DFC189" w14:textId="77777777" w:rsidR="00447229" w:rsidRDefault="00000000">
      <w:pPr>
        <w:keepNext/>
        <w:pBdr>
          <w:bottom w:val="single" w:sz="6" w:space="4" w:color="000000"/>
        </w:pBdr>
        <w:spacing w:before="320" w:after="130"/>
      </w:pPr>
      <w:r>
        <w:rPr>
          <w:b/>
          <w:bCs/>
          <w:spacing w:val="30"/>
          <w:sz w:val="20"/>
          <w:szCs w:val="20"/>
        </w:rPr>
        <w:t>AWARDS AND HONORS</w:t>
      </w:r>
    </w:p>
    <w:p w14:paraId="18BFB561" w14:textId="372452CE" w:rsidR="00AD3309" w:rsidRDefault="00AD3309" w:rsidP="008053A8">
      <w:pPr>
        <w:tabs>
          <w:tab w:val="left" w:pos="1350"/>
        </w:tabs>
        <w:spacing w:after="90"/>
        <w:ind w:left="1350" w:hanging="1332"/>
      </w:pPr>
      <w:r>
        <w:t>2026</w:t>
      </w:r>
      <w:r>
        <w:tab/>
        <w:t>Amazon Web Services (AWS) Higher Education Champion</w:t>
      </w:r>
    </w:p>
    <w:p w14:paraId="4E107265" w14:textId="22EA7CBA" w:rsidR="00447229" w:rsidRDefault="00000000" w:rsidP="008053A8">
      <w:pPr>
        <w:tabs>
          <w:tab w:val="left" w:pos="1350"/>
        </w:tabs>
        <w:spacing w:after="90"/>
        <w:ind w:left="1350" w:hanging="1332"/>
      </w:pPr>
      <w:r>
        <w:t>2024</w:t>
      </w:r>
      <w:r>
        <w:tab/>
        <w:t>Peter C. Nowell, M.D. Professorship, University of Pennsylvania Perelman School of Medicine</w:t>
      </w:r>
    </w:p>
    <w:p w14:paraId="68016D6C" w14:textId="77777777" w:rsidR="00447229" w:rsidRDefault="00000000" w:rsidP="008053A8">
      <w:pPr>
        <w:tabs>
          <w:tab w:val="left" w:pos="1350"/>
        </w:tabs>
        <w:spacing w:after="90"/>
        <w:ind w:left="1350" w:hanging="1332"/>
      </w:pPr>
      <w:r>
        <w:t>2022</w:t>
      </w:r>
      <w:r>
        <w:tab/>
        <w:t>Penn Faculty Fellow, University of Pennsylvania</w:t>
      </w:r>
    </w:p>
    <w:p w14:paraId="19CFB52F" w14:textId="77777777" w:rsidR="00447229" w:rsidRDefault="00000000" w:rsidP="008053A8">
      <w:pPr>
        <w:tabs>
          <w:tab w:val="left" w:pos="1350"/>
        </w:tabs>
        <w:spacing w:after="90"/>
        <w:ind w:left="1350" w:hanging="1332"/>
      </w:pPr>
      <w:r>
        <w:t>2016</w:t>
      </w:r>
      <w:r>
        <w:tab/>
        <w:t>Senior Member, International Society for Computational Biology</w:t>
      </w:r>
    </w:p>
    <w:p w14:paraId="50668398" w14:textId="77777777" w:rsidR="00447229" w:rsidRDefault="00000000" w:rsidP="008053A8">
      <w:pPr>
        <w:tabs>
          <w:tab w:val="left" w:pos="1350"/>
        </w:tabs>
        <w:spacing w:after="90"/>
        <w:ind w:left="1350" w:hanging="1332"/>
      </w:pPr>
      <w:r>
        <w:t>2008</w:t>
      </w:r>
      <w:r>
        <w:tab/>
        <w:t>Fellow, NIA Experimental Aging Research Training Course</w:t>
      </w:r>
    </w:p>
    <w:p w14:paraId="07D34EEA" w14:textId="77777777" w:rsidR="00447229" w:rsidRDefault="00000000">
      <w:pPr>
        <w:keepNext/>
        <w:pBdr>
          <w:bottom w:val="single" w:sz="6" w:space="4" w:color="000000"/>
        </w:pBdr>
        <w:spacing w:before="320" w:after="130"/>
      </w:pPr>
      <w:r>
        <w:rPr>
          <w:b/>
          <w:bCs/>
          <w:spacing w:val="30"/>
          <w:sz w:val="20"/>
          <w:szCs w:val="20"/>
        </w:rPr>
        <w:t>EDUCATION</w:t>
      </w:r>
    </w:p>
    <w:p w14:paraId="508721AD" w14:textId="77777777" w:rsidR="00447229" w:rsidRDefault="00000000">
      <w:pPr>
        <w:tabs>
          <w:tab w:val="left" w:pos="1296"/>
        </w:tabs>
        <w:spacing w:after="90"/>
        <w:ind w:left="1296" w:hanging="1296"/>
      </w:pPr>
      <w:r>
        <w:t>2003</w:t>
      </w:r>
      <w:r>
        <w:tab/>
        <w:t>Ph.D., Computer Sciences, The University of Texas at Austin (1998–2003)</w:t>
      </w:r>
    </w:p>
    <w:p w14:paraId="6B23CC4D" w14:textId="77777777" w:rsidR="00447229" w:rsidRDefault="00000000">
      <w:pPr>
        <w:tabs>
          <w:tab w:val="left" w:pos="1296"/>
        </w:tabs>
        <w:spacing w:after="90"/>
        <w:ind w:left="1296" w:hanging="1296"/>
      </w:pPr>
      <w:r>
        <w:t>2003–2006</w:t>
      </w:r>
      <w:r>
        <w:tab/>
        <w:t>Postdoctoral Researcher, University of Pennsylvania</w:t>
      </w:r>
    </w:p>
    <w:p w14:paraId="576199BC" w14:textId="77777777" w:rsidR="00447229" w:rsidRDefault="00000000">
      <w:pPr>
        <w:tabs>
          <w:tab w:val="left" w:pos="1296"/>
        </w:tabs>
        <w:spacing w:after="90"/>
        <w:ind w:left="1296" w:hanging="1296"/>
      </w:pPr>
      <w:r>
        <w:t>1996</w:t>
      </w:r>
      <w:r>
        <w:tab/>
        <w:t>M.S., Electrical Engineering, National Taiwan University (1994–1996)</w:t>
      </w:r>
    </w:p>
    <w:p w14:paraId="5653B390" w14:textId="77777777" w:rsidR="00447229" w:rsidRDefault="00000000">
      <w:pPr>
        <w:tabs>
          <w:tab w:val="left" w:pos="1296"/>
        </w:tabs>
        <w:spacing w:after="90"/>
        <w:ind w:left="1296" w:hanging="1296"/>
      </w:pPr>
      <w:r>
        <w:t>1994</w:t>
      </w:r>
      <w:r>
        <w:tab/>
        <w:t>B.S., Electrical Engineering, National Taiwan University (1990–1994)</w:t>
      </w:r>
    </w:p>
    <w:p w14:paraId="641C7539" w14:textId="77777777" w:rsidR="00447229" w:rsidRDefault="00000000">
      <w:pPr>
        <w:keepNext/>
        <w:pBdr>
          <w:bottom w:val="single" w:sz="6" w:space="4" w:color="000000"/>
        </w:pBdr>
        <w:spacing w:before="320" w:after="130"/>
      </w:pPr>
      <w:r>
        <w:rPr>
          <w:b/>
          <w:bCs/>
          <w:spacing w:val="30"/>
          <w:sz w:val="20"/>
          <w:szCs w:val="20"/>
        </w:rPr>
        <w:t>MENTORSHIP AND TRAINEE HONORS</w:t>
      </w:r>
    </w:p>
    <w:p w14:paraId="32CA0AB6" w14:textId="77777777" w:rsidR="00447229" w:rsidRDefault="6930ACB1" w:rsidP="6930ACB1">
      <w:pPr>
        <w:spacing w:after="110"/>
      </w:pPr>
      <w:r w:rsidRPr="6930ACB1">
        <w:t>Ph.D. students mentored: 5   ·   Postdoctoral fellows mentored: 17   ·   Undergraduate researchers mentored: 9</w:t>
      </w:r>
    </w:p>
    <w:p w14:paraId="0C09BD64" w14:textId="77777777" w:rsidR="00447229" w:rsidRDefault="00000000">
      <w:pPr>
        <w:keepNext/>
        <w:spacing w:before="170" w:after="70"/>
      </w:pPr>
      <w:r>
        <w:rPr>
          <w:b/>
          <w:bCs/>
        </w:rPr>
        <w:lastRenderedPageBreak/>
        <w:t>Mentees with faculty appointments</w:t>
      </w:r>
    </w:p>
    <w:p w14:paraId="6CB34D90" w14:textId="77777777" w:rsidR="00447229" w:rsidRDefault="6930ACB1" w:rsidP="6930ACB1">
      <w:pPr>
        <w:pStyle w:val="ListParagraph"/>
        <w:numPr>
          <w:ilvl w:val="0"/>
          <w:numId w:val="2"/>
        </w:numPr>
        <w:tabs>
          <w:tab w:val="left" w:pos="360"/>
        </w:tabs>
        <w:spacing w:after="60"/>
      </w:pPr>
      <w:r w:rsidRPr="6930ACB1">
        <w:t>Kajia Cao — Assistant Professor, Department of Pathology and Laboratory Medicine, UCLA</w:t>
      </w:r>
    </w:p>
    <w:p w14:paraId="35B37BE8" w14:textId="77777777" w:rsidR="00447229" w:rsidRDefault="6930ACB1" w:rsidP="6930ACB1">
      <w:pPr>
        <w:pStyle w:val="ListParagraph"/>
        <w:numPr>
          <w:ilvl w:val="0"/>
          <w:numId w:val="2"/>
        </w:numPr>
        <w:tabs>
          <w:tab w:val="left" w:pos="360"/>
        </w:tabs>
        <w:spacing w:after="60"/>
      </w:pPr>
      <w:r w:rsidRPr="6930ACB1">
        <w:t>Wei Fu — Assistant Professor, Department of Health Management and System Science, University of Louisville</w:t>
      </w:r>
    </w:p>
    <w:p w14:paraId="41A55104" w14:textId="77777777" w:rsidR="00447229" w:rsidRDefault="6930ACB1" w:rsidP="6930ACB1">
      <w:pPr>
        <w:pStyle w:val="ListParagraph"/>
        <w:numPr>
          <w:ilvl w:val="0"/>
          <w:numId w:val="2"/>
        </w:numPr>
        <w:tabs>
          <w:tab w:val="left" w:pos="360"/>
        </w:tabs>
        <w:spacing w:after="60"/>
      </w:pPr>
      <w:r w:rsidRPr="6930ACB1">
        <w:t>Mi-Ryung Han — Associate Professor, College of Life Sciences and Bioengineering, Incheon National University</w:t>
      </w:r>
    </w:p>
    <w:p w14:paraId="7E21E935" w14:textId="77777777" w:rsidR="00447229" w:rsidRDefault="6930ACB1" w:rsidP="6930ACB1">
      <w:pPr>
        <w:pStyle w:val="ListParagraph"/>
        <w:numPr>
          <w:ilvl w:val="0"/>
          <w:numId w:val="2"/>
        </w:numPr>
        <w:tabs>
          <w:tab w:val="left" w:pos="360"/>
        </w:tabs>
        <w:spacing w:after="60"/>
      </w:pPr>
      <w:r w:rsidRPr="6930ACB1">
        <w:t>Steve Hershman — Associate Professor of Practice, School of Information, University of Texas at Austin</w:t>
      </w:r>
    </w:p>
    <w:p w14:paraId="75FC7F86" w14:textId="77777777" w:rsidR="00447229" w:rsidRDefault="6930ACB1" w:rsidP="6930ACB1">
      <w:pPr>
        <w:pStyle w:val="ListParagraph"/>
        <w:numPr>
          <w:ilvl w:val="0"/>
          <w:numId w:val="2"/>
        </w:numPr>
        <w:tabs>
          <w:tab w:val="left" w:pos="360"/>
        </w:tabs>
        <w:spacing w:after="60"/>
      </w:pPr>
      <w:r w:rsidRPr="6930ACB1">
        <w:t xml:space="preserve">Pei-Chuan Ho — </w:t>
      </w:r>
      <w:r w:rsidR="00BA0C7B">
        <w:t>Senior Research Investigator</w:t>
      </w:r>
      <w:r w:rsidRPr="6930ACB1">
        <w:t>, Department of Pathology and Laboratory Medicine, University of Pennsylvania</w:t>
      </w:r>
    </w:p>
    <w:p w14:paraId="72B53FD2" w14:textId="77777777" w:rsidR="00447229" w:rsidRDefault="6930ACB1" w:rsidP="6930ACB1">
      <w:pPr>
        <w:pStyle w:val="ListParagraph"/>
        <w:numPr>
          <w:ilvl w:val="0"/>
          <w:numId w:val="2"/>
        </w:numPr>
        <w:tabs>
          <w:tab w:val="left" w:pos="360"/>
        </w:tabs>
        <w:spacing w:after="60"/>
      </w:pPr>
      <w:r w:rsidRPr="6930ACB1">
        <w:t xml:space="preserve">Chien-Yueh Lee — Associate Professor, Department of Electrical Engineering, National </w:t>
      </w:r>
      <w:r w:rsidR="003D1EEA">
        <w:t>Taipei</w:t>
      </w:r>
      <w:r w:rsidRPr="6930ACB1">
        <w:t xml:space="preserve"> University of Technology</w:t>
      </w:r>
    </w:p>
    <w:p w14:paraId="2E5E5D24" w14:textId="77777777" w:rsidR="00447229" w:rsidRDefault="6930ACB1" w:rsidP="6930ACB1">
      <w:pPr>
        <w:pStyle w:val="ListParagraph"/>
        <w:numPr>
          <w:ilvl w:val="0"/>
          <w:numId w:val="2"/>
        </w:numPr>
        <w:tabs>
          <w:tab w:val="left" w:pos="360"/>
        </w:tabs>
        <w:spacing w:after="60"/>
      </w:pPr>
      <w:r w:rsidRPr="6930ACB1">
        <w:t xml:space="preserve">Yuk Yee Leung — Research </w:t>
      </w:r>
      <w:r w:rsidR="00D73101">
        <w:t>Associate</w:t>
      </w:r>
      <w:r w:rsidRPr="6930ACB1">
        <w:t xml:space="preserve"> Professor, Department of Pathology and Laboratory Medicine, University of Pennsylvania</w:t>
      </w:r>
    </w:p>
    <w:p w14:paraId="7527FFAC" w14:textId="77777777" w:rsidR="00447229" w:rsidRDefault="6930ACB1" w:rsidP="6930ACB1">
      <w:pPr>
        <w:pStyle w:val="ListParagraph"/>
        <w:numPr>
          <w:ilvl w:val="0"/>
          <w:numId w:val="2"/>
        </w:numPr>
        <w:tabs>
          <w:tab w:val="left" w:pos="360"/>
        </w:tabs>
        <w:spacing w:after="60"/>
      </w:pPr>
      <w:r w:rsidRPr="6930ACB1">
        <w:t>Pavel Kuksa — Research Assistant Professor, Department of Pathology and Laboratory Medicine, University of Pennsylvania</w:t>
      </w:r>
    </w:p>
    <w:p w14:paraId="1A886245" w14:textId="77777777" w:rsidR="00447229" w:rsidRDefault="6930ACB1" w:rsidP="6930ACB1">
      <w:pPr>
        <w:pStyle w:val="ListParagraph"/>
        <w:numPr>
          <w:ilvl w:val="0"/>
          <w:numId w:val="2"/>
        </w:numPr>
        <w:tabs>
          <w:tab w:val="left" w:pos="360"/>
        </w:tabs>
        <w:spacing w:after="60"/>
      </w:pPr>
      <w:r w:rsidRPr="6930ACB1">
        <w:t>Mitchell Tang — Assistant Professor, Department of Health Policy and Management, Columbia University</w:t>
      </w:r>
    </w:p>
    <w:p w14:paraId="7D2EC369" w14:textId="77777777" w:rsidR="00447229" w:rsidRDefault="00000000">
      <w:pPr>
        <w:keepNext/>
        <w:spacing w:before="170" w:after="70"/>
      </w:pPr>
      <w:r>
        <w:rPr>
          <w:b/>
          <w:bCs/>
        </w:rPr>
        <w:t>Trainee accolades</w:t>
      </w:r>
    </w:p>
    <w:p w14:paraId="060B84E4" w14:textId="77777777" w:rsidR="00447229" w:rsidRDefault="6930ACB1" w:rsidP="6930ACB1">
      <w:pPr>
        <w:pStyle w:val="ListParagraph"/>
        <w:numPr>
          <w:ilvl w:val="0"/>
          <w:numId w:val="1"/>
        </w:numPr>
        <w:tabs>
          <w:tab w:val="left" w:pos="360"/>
        </w:tabs>
        <w:spacing w:after="60"/>
      </w:pPr>
      <w:r w:rsidRPr="6930ACB1">
        <w:t>Yih-Chii Hwang — Charles J. Epstein Trainee Research Award, American Society for Human Genetics, 2014 (co-mentored with Brian Gregory)</w:t>
      </w:r>
    </w:p>
    <w:p w14:paraId="02F5C7F8" w14:textId="77777777" w:rsidR="00447229" w:rsidRDefault="6930ACB1" w:rsidP="6930ACB1">
      <w:pPr>
        <w:pStyle w:val="ListParagraph"/>
        <w:numPr>
          <w:ilvl w:val="0"/>
          <w:numId w:val="1"/>
        </w:numPr>
        <w:tabs>
          <w:tab w:val="left" w:pos="360"/>
        </w:tabs>
        <w:spacing w:after="60"/>
      </w:pPr>
      <w:r w:rsidRPr="6930ACB1">
        <w:t>Fan Li — BGS Saul Winegrad Best Dissertation Award, University of Pennsylvania Perelman School of Medicine (co-mentored with Brian Gregory)</w:t>
      </w:r>
    </w:p>
    <w:p w14:paraId="2A051DDB" w14:textId="77777777" w:rsidR="00447229" w:rsidRDefault="6930ACB1" w:rsidP="6930ACB1">
      <w:pPr>
        <w:pStyle w:val="ListParagraph"/>
        <w:numPr>
          <w:ilvl w:val="0"/>
          <w:numId w:val="1"/>
        </w:numPr>
        <w:tabs>
          <w:tab w:val="left" w:pos="360"/>
        </w:tabs>
        <w:spacing w:after="60"/>
      </w:pPr>
      <w:r w:rsidRPr="6930ACB1">
        <w:t>Kaylyn Clark — GCB Student Leadership and Engagement Award, University of Pennsylvania Perelman School of Medicine</w:t>
      </w:r>
    </w:p>
    <w:p w14:paraId="21572D36" w14:textId="77777777" w:rsidR="00447229" w:rsidRDefault="6930ACB1" w:rsidP="6930ACB1">
      <w:pPr>
        <w:pStyle w:val="ListParagraph"/>
        <w:numPr>
          <w:ilvl w:val="0"/>
          <w:numId w:val="1"/>
        </w:numPr>
        <w:tabs>
          <w:tab w:val="left" w:pos="360"/>
        </w:tabs>
        <w:spacing w:after="60"/>
      </w:pPr>
      <w:r w:rsidRPr="6930ACB1">
        <w:t>Mitchell Tang — Barry Goldwater Scholar Honorable Mention, 2015</w:t>
      </w:r>
    </w:p>
    <w:p w14:paraId="286E2226" w14:textId="77777777" w:rsidR="00447229" w:rsidRDefault="6930ACB1" w:rsidP="6930ACB1">
      <w:pPr>
        <w:pStyle w:val="ListParagraph"/>
        <w:numPr>
          <w:ilvl w:val="0"/>
          <w:numId w:val="1"/>
        </w:numPr>
        <w:tabs>
          <w:tab w:val="left" w:pos="360"/>
        </w:tabs>
        <w:spacing w:after="60"/>
      </w:pPr>
      <w:r w:rsidRPr="6930ACB1">
        <w:t>Lauren Kleidermacher — Thouron Scholar, 2021</w:t>
      </w:r>
    </w:p>
    <w:p w14:paraId="2420C1C1" w14:textId="77777777" w:rsidR="00447229" w:rsidRDefault="00000000">
      <w:pPr>
        <w:keepNext/>
        <w:pBdr>
          <w:bottom w:val="single" w:sz="6" w:space="4" w:color="000000"/>
        </w:pBdr>
        <w:spacing w:before="320" w:after="130"/>
      </w:pPr>
      <w:r>
        <w:rPr>
          <w:b/>
          <w:bCs/>
          <w:spacing w:val="30"/>
          <w:sz w:val="20"/>
          <w:szCs w:val="20"/>
        </w:rPr>
        <w:t>SELECTED SERVICE</w:t>
      </w:r>
    </w:p>
    <w:p w14:paraId="17B5DA90" w14:textId="77777777" w:rsidR="00447229" w:rsidRDefault="6930ACB1">
      <w:pPr>
        <w:tabs>
          <w:tab w:val="left" w:pos="1584"/>
        </w:tabs>
        <w:spacing w:after="90"/>
        <w:ind w:left="1584" w:hanging="1584"/>
      </w:pPr>
      <w:r w:rsidRPr="6930ACB1">
        <w:t>2024–2025</w:t>
      </w:r>
      <w:r>
        <w:tab/>
      </w:r>
      <w:r w:rsidRPr="6930ACB1">
        <w:t>Member (Invited), Ad Hoc Committee on Research Priorities for Preventing and Treating Dementia, National Academies of Sciences, Engineering, and Medicine (NASEM).</w:t>
      </w:r>
    </w:p>
    <w:p w14:paraId="368E8ACC" w14:textId="77777777" w:rsidR="00447229" w:rsidRDefault="6930ACB1">
      <w:pPr>
        <w:tabs>
          <w:tab w:val="left" w:pos="1584"/>
        </w:tabs>
        <w:spacing w:after="90"/>
        <w:ind w:left="1584" w:hanging="1584"/>
      </w:pPr>
      <w:r w:rsidRPr="6930ACB1">
        <w:t>2012–Present</w:t>
      </w:r>
      <w:r>
        <w:tab/>
      </w:r>
      <w:r w:rsidRPr="6930ACB1">
        <w:t>Member, Executive Committee, Alzheimer’s Disease Sequencing Project (ADSP), National Institute on Aging.</w:t>
      </w:r>
    </w:p>
    <w:p w14:paraId="156F8EB3" w14:textId="77777777" w:rsidR="00447229" w:rsidRDefault="6930ACB1">
      <w:pPr>
        <w:tabs>
          <w:tab w:val="left" w:pos="1584"/>
        </w:tabs>
        <w:spacing w:after="90"/>
        <w:ind w:left="1584" w:hanging="1584"/>
      </w:pPr>
      <w:r w:rsidRPr="6930ACB1">
        <w:t>2012–Present</w:t>
      </w:r>
      <w:r>
        <w:tab/>
      </w:r>
      <w:r w:rsidRPr="6930ACB1">
        <w:t>Director, ADSP Data Coordinating Center; Chair, ADSP Data Deposition Working Group.</w:t>
      </w:r>
    </w:p>
    <w:p w14:paraId="73C233A7" w14:textId="77777777" w:rsidR="00447229" w:rsidRDefault="6930ACB1">
      <w:pPr>
        <w:tabs>
          <w:tab w:val="left" w:pos="1584"/>
        </w:tabs>
        <w:spacing w:after="90"/>
        <w:ind w:left="1584" w:hanging="1584"/>
      </w:pPr>
      <w:r w:rsidRPr="6930ACB1">
        <w:t>2014–Present</w:t>
      </w:r>
      <w:r>
        <w:tab/>
      </w:r>
      <w:r w:rsidRPr="6930ACB1">
        <w:t>Member of Study Sections and Review Panels, National Institutes of Health — 32 review meetings.</w:t>
      </w:r>
    </w:p>
    <w:p w14:paraId="7C448A92" w14:textId="77777777" w:rsidR="00447229" w:rsidRDefault="6930ACB1">
      <w:pPr>
        <w:tabs>
          <w:tab w:val="left" w:pos="1584"/>
        </w:tabs>
        <w:spacing w:after="90"/>
        <w:ind w:left="1584" w:hanging="1584"/>
      </w:pPr>
      <w:r w:rsidRPr="6930ACB1">
        <w:t>2024–Present</w:t>
      </w:r>
      <w:r>
        <w:tab/>
      </w:r>
      <w:r w:rsidRPr="6930ACB1">
        <w:t>Editorial Board, Scientific Reports; Associate Editor, Alzheimer’s &amp; Dementia: Translational Research and Clinical Interventions (2022–).</w:t>
      </w:r>
    </w:p>
    <w:p w14:paraId="6C84FB72" w14:textId="77777777" w:rsidR="00651DC1" w:rsidRPr="00090576" w:rsidRDefault="00000000">
      <w:pPr>
        <w:pageBreakBefore/>
        <w:rPr>
          <w:sz w:val="24"/>
          <w:szCs w:val="24"/>
        </w:rPr>
      </w:pPr>
      <w:r w:rsidRPr="00090576">
        <w:rPr>
          <w:b/>
          <w:sz w:val="32"/>
          <w:szCs w:val="24"/>
        </w:rPr>
        <w:lastRenderedPageBreak/>
        <w:t>APPENDIX — COMPLETE ACADEMIC RECORD</w:t>
      </w:r>
    </w:p>
    <w:p w14:paraId="44AF40B8" w14:textId="77777777" w:rsidR="00651DC1" w:rsidRDefault="00000000">
      <w:r>
        <w:rPr>
          <w:i/>
          <w:sz w:val="18"/>
        </w:rPr>
        <w:t>The appendix reproduces the complete academic record from the full curriculum vitae, without selective compression of service, mentoring, grants, publications, presentations, or other activities.</w:t>
      </w:r>
    </w:p>
    <w:p w14:paraId="1252B9E0" w14:textId="77777777" w:rsidR="00651DC1" w:rsidRDefault="00000000">
      <w:pPr>
        <w:keepNext/>
        <w:pBdr>
          <w:bottom w:val="single" w:sz="6" w:space="4" w:color="000000"/>
        </w:pBdr>
        <w:spacing w:before="340" w:after="140"/>
      </w:pPr>
      <w:r>
        <w:rPr>
          <w:b/>
          <w:bCs/>
          <w:spacing w:val="30"/>
          <w:sz w:val="20"/>
          <w:szCs w:val="20"/>
        </w:rPr>
        <w:t>EDUCATION</w:t>
      </w:r>
    </w:p>
    <w:p w14:paraId="0AB1707D" w14:textId="77777777" w:rsidR="00651DC1" w:rsidRDefault="00000000">
      <w:pPr>
        <w:tabs>
          <w:tab w:val="left" w:pos="1440"/>
        </w:tabs>
        <w:spacing w:after="20"/>
        <w:ind w:left="1440" w:hanging="1440"/>
      </w:pPr>
      <w:r>
        <w:t>05/2003</w:t>
      </w:r>
      <w:r>
        <w:tab/>
        <w:t>Ph.D. in Computer Sciences, University of Texas at Austin</w:t>
      </w:r>
    </w:p>
    <w:p w14:paraId="54352208" w14:textId="13315E92" w:rsidR="00651DC1" w:rsidRDefault="00D36464">
      <w:pPr>
        <w:tabs>
          <w:tab w:val="left" w:pos="1440"/>
        </w:tabs>
        <w:spacing w:after="100"/>
        <w:ind w:left="1440" w:hanging="1440"/>
      </w:pPr>
      <w:r>
        <w:rPr>
          <w:i/>
          <w:iCs/>
        </w:rPr>
        <w:tab/>
      </w:r>
      <w:r w:rsidRPr="3F6CD7A8">
        <w:rPr>
          <w:i/>
          <w:iCs/>
        </w:rPr>
        <w:t>Thesis: Large-Scale Phylogenetic Analysis.  Advisor: Tandy Warnow</w:t>
      </w:r>
    </w:p>
    <w:p w14:paraId="156776B5" w14:textId="77777777" w:rsidR="00651DC1" w:rsidRDefault="00000000">
      <w:pPr>
        <w:tabs>
          <w:tab w:val="left" w:pos="1440"/>
        </w:tabs>
        <w:spacing w:after="100"/>
        <w:ind w:left="1440" w:hanging="1440"/>
      </w:pPr>
      <w:r>
        <w:t>06/2000</w:t>
      </w:r>
      <w:r>
        <w:tab/>
        <w:t>M.S., Computer Sciences, University of Texas at Austin</w:t>
      </w:r>
    </w:p>
    <w:p w14:paraId="3D41C383" w14:textId="77777777" w:rsidR="00651DC1" w:rsidRDefault="00000000">
      <w:pPr>
        <w:tabs>
          <w:tab w:val="left" w:pos="1440"/>
        </w:tabs>
        <w:spacing w:after="20"/>
        <w:ind w:left="1440" w:hanging="1440"/>
      </w:pPr>
      <w:r>
        <w:t>06/1996</w:t>
      </w:r>
      <w:r>
        <w:tab/>
        <w:t>M.S., Electrical Engineering, National Taiwan University</w:t>
      </w:r>
    </w:p>
    <w:p w14:paraId="1EF6568D" w14:textId="6805BF15" w:rsidR="00651DC1" w:rsidRDefault="00D36464">
      <w:pPr>
        <w:tabs>
          <w:tab w:val="left" w:pos="1440"/>
        </w:tabs>
        <w:spacing w:after="100"/>
        <w:ind w:left="1440" w:hanging="1440"/>
      </w:pPr>
      <w:r>
        <w:rPr>
          <w:i/>
          <w:iCs/>
        </w:rPr>
        <w:tab/>
      </w:r>
      <w:r w:rsidRPr="3F6CD7A8">
        <w:rPr>
          <w:i/>
          <w:iCs/>
        </w:rPr>
        <w:t>Thesis: Design and Implementation of an Adaptive Modeling Unit for Multialphabet Arithmetic Compression.  Advisor: Tzi-Dar Chiueh</w:t>
      </w:r>
    </w:p>
    <w:p w14:paraId="6B633084" w14:textId="77777777" w:rsidR="00651DC1" w:rsidRDefault="00000000">
      <w:pPr>
        <w:tabs>
          <w:tab w:val="left" w:pos="1440"/>
        </w:tabs>
        <w:spacing w:after="100"/>
        <w:ind w:left="1440" w:hanging="1440"/>
      </w:pPr>
      <w:r>
        <w:t>06/1994</w:t>
      </w:r>
      <w:r>
        <w:tab/>
        <w:t>B.S., Electrical Engineering, National Taiwan University</w:t>
      </w:r>
    </w:p>
    <w:p w14:paraId="57493B3A" w14:textId="77777777" w:rsidR="00651DC1" w:rsidRDefault="00000000">
      <w:pPr>
        <w:keepNext/>
        <w:pBdr>
          <w:bottom w:val="single" w:sz="6" w:space="4" w:color="000000"/>
        </w:pBdr>
        <w:spacing w:before="340" w:after="140"/>
      </w:pPr>
      <w:r>
        <w:rPr>
          <w:b/>
          <w:bCs/>
          <w:spacing w:val="30"/>
          <w:sz w:val="20"/>
          <w:szCs w:val="20"/>
        </w:rPr>
        <w:t>ACADEMIC APPOINTMENTS</w:t>
      </w:r>
    </w:p>
    <w:p w14:paraId="2F7202E7" w14:textId="77777777" w:rsidR="00651DC1" w:rsidRDefault="00000000">
      <w:pPr>
        <w:keepNext/>
        <w:spacing w:before="160" w:after="90"/>
      </w:pPr>
      <w:r>
        <w:rPr>
          <w:b/>
          <w:bCs/>
        </w:rPr>
        <w:t>University of Pennsylvania — Faculty Appointments</w:t>
      </w:r>
    </w:p>
    <w:p w14:paraId="43E621CC" w14:textId="77777777" w:rsidR="00651DC1" w:rsidRDefault="00000000" w:rsidP="0F7602B1">
      <w:pPr>
        <w:spacing w:after="100"/>
        <w:ind w:left="1800" w:hanging="1800"/>
      </w:pPr>
      <w:r w:rsidRPr="0F7602B1">
        <w:t>12/2022–Present</w:t>
      </w:r>
      <w:r>
        <w:tab/>
      </w:r>
      <w:r w:rsidRPr="0F7602B1">
        <w:t>Peter C. Nowell, M.D. Professor</w:t>
      </w:r>
    </w:p>
    <w:p w14:paraId="6EAB6CB1" w14:textId="77777777" w:rsidR="00651DC1" w:rsidRDefault="00000000" w:rsidP="0F7602B1">
      <w:pPr>
        <w:spacing w:after="100"/>
        <w:ind w:left="1800" w:hanging="1800"/>
      </w:pPr>
      <w:r w:rsidRPr="0F7602B1">
        <w:t>07/2019–Present</w:t>
      </w:r>
      <w:r>
        <w:tab/>
      </w:r>
      <w:r w:rsidRPr="0F7602B1">
        <w:t>Professor (with Tenure), Department of Pathology and Laboratory Medicine</w:t>
      </w:r>
    </w:p>
    <w:p w14:paraId="4175BD7C" w14:textId="77777777" w:rsidR="00651DC1" w:rsidRDefault="00000000" w:rsidP="0F7602B1">
      <w:pPr>
        <w:spacing w:after="100"/>
        <w:ind w:left="1800" w:hanging="1800"/>
      </w:pPr>
      <w:r w:rsidRPr="0F7602B1">
        <w:t>07/2013–06/2019</w:t>
      </w:r>
      <w:r>
        <w:tab/>
      </w:r>
      <w:r w:rsidRPr="0F7602B1">
        <w:t>Associate Professor (with Tenure), Department of Pathology and Laboratory Medicine</w:t>
      </w:r>
    </w:p>
    <w:p w14:paraId="5CF30933" w14:textId="77777777" w:rsidR="00651DC1" w:rsidRDefault="00000000" w:rsidP="0F7602B1">
      <w:pPr>
        <w:spacing w:after="100"/>
        <w:ind w:left="1800" w:hanging="1800"/>
      </w:pPr>
      <w:r w:rsidRPr="0F7602B1">
        <w:t>01/2007–06/2013</w:t>
      </w:r>
      <w:r>
        <w:tab/>
      </w:r>
      <w:r w:rsidRPr="0F7602B1">
        <w:t>Assistant Professor (Tenure Track), Department of Pathology and Laboratory Medicine</w:t>
      </w:r>
    </w:p>
    <w:p w14:paraId="72B4CA7B" w14:textId="77777777" w:rsidR="00651DC1" w:rsidRDefault="00000000" w:rsidP="0F7602B1">
      <w:pPr>
        <w:keepNext/>
        <w:spacing w:before="160" w:after="90"/>
        <w:ind w:left="1800" w:hanging="1800"/>
      </w:pPr>
      <w:r w:rsidRPr="0F7602B1">
        <w:rPr>
          <w:b/>
          <w:bCs/>
        </w:rPr>
        <w:t>Other Affiliations, University of Pennsylvania</w:t>
      </w:r>
    </w:p>
    <w:p w14:paraId="1CC8D289" w14:textId="77777777" w:rsidR="00651DC1" w:rsidRDefault="00000000" w:rsidP="0F7602B1">
      <w:pPr>
        <w:spacing w:after="100"/>
        <w:ind w:left="1800" w:hanging="1800"/>
      </w:pPr>
      <w:r w:rsidRPr="0F7602B1">
        <w:t>07/2015–Present</w:t>
      </w:r>
      <w:r>
        <w:tab/>
      </w:r>
      <w:r w:rsidRPr="0F7602B1">
        <w:t>Secondary Appointment (Associate Professor; Professor starting 2019), Department of Computer and Information Science</w:t>
      </w:r>
    </w:p>
    <w:p w14:paraId="5F41A35D" w14:textId="77777777" w:rsidR="00651DC1" w:rsidRDefault="00000000" w:rsidP="0F7602B1">
      <w:pPr>
        <w:spacing w:after="100"/>
        <w:ind w:left="1800" w:hanging="1800"/>
      </w:pPr>
      <w:r w:rsidRPr="0F7602B1">
        <w:t>01/2015–Present</w:t>
      </w:r>
      <w:r>
        <w:tab/>
      </w:r>
      <w:r w:rsidRPr="0F7602B1">
        <w:t>Faculty Member, Institute of Biomedical Informatics (IBI)</w:t>
      </w:r>
    </w:p>
    <w:p w14:paraId="74251F91" w14:textId="77777777" w:rsidR="00651DC1" w:rsidRDefault="00000000" w:rsidP="0F7602B1">
      <w:pPr>
        <w:spacing w:after="100"/>
        <w:ind w:left="1800" w:hanging="1800"/>
      </w:pPr>
      <w:r w:rsidRPr="0F7602B1">
        <w:t>01/2007–Present</w:t>
      </w:r>
      <w:r>
        <w:tab/>
      </w:r>
      <w:r w:rsidRPr="0F7602B1">
        <w:t>Faculty Fellow, Institute on Aging (IOA)</w:t>
      </w:r>
    </w:p>
    <w:p w14:paraId="4F38F662" w14:textId="77777777" w:rsidR="00651DC1" w:rsidRDefault="00000000" w:rsidP="0F7602B1">
      <w:pPr>
        <w:spacing w:after="100"/>
        <w:ind w:left="1800" w:hanging="1800"/>
      </w:pPr>
      <w:r w:rsidRPr="0F7602B1">
        <w:t>01/2007–2013</w:t>
      </w:r>
      <w:r>
        <w:tab/>
      </w:r>
      <w:r w:rsidRPr="0F7602B1">
        <w:t>Faculty Member, Penn Center for Bioinformatics (PCBI)</w:t>
      </w:r>
    </w:p>
    <w:p w14:paraId="5750FF6B" w14:textId="77777777" w:rsidR="00651DC1" w:rsidRDefault="00000000" w:rsidP="0F7602B1">
      <w:pPr>
        <w:spacing w:after="100"/>
        <w:ind w:left="1800" w:hanging="1800"/>
      </w:pPr>
      <w:r w:rsidRPr="0F7602B1">
        <w:t>01/2010–2015</w:t>
      </w:r>
      <w:r>
        <w:tab/>
      </w:r>
      <w:r w:rsidRPr="0F7602B1">
        <w:t>Core Faculty Member, Penn Genome Frontiers Institute (PGFI; now discontinued)</w:t>
      </w:r>
    </w:p>
    <w:p w14:paraId="59638256" w14:textId="77777777" w:rsidR="00651DC1" w:rsidRDefault="00000000" w:rsidP="0F7602B1">
      <w:pPr>
        <w:spacing w:after="100"/>
        <w:ind w:left="1800" w:hanging="1800"/>
      </w:pPr>
      <w:r w:rsidRPr="0F7602B1">
        <w:t>03/2013–Present</w:t>
      </w:r>
      <w:r>
        <w:tab/>
      </w:r>
      <w:r w:rsidRPr="0F7602B1">
        <w:t>Faculty Member, Penn Center for Biomedical Image Computing and Analytics (CBICA)</w:t>
      </w:r>
    </w:p>
    <w:p w14:paraId="598C0E9C" w14:textId="77777777" w:rsidR="00651DC1" w:rsidRDefault="00000000" w:rsidP="0F7602B1">
      <w:pPr>
        <w:spacing w:after="100"/>
        <w:ind w:left="1800" w:hanging="1800"/>
      </w:pPr>
      <w:r w:rsidRPr="0F7602B1">
        <w:t>03/2020–Present</w:t>
      </w:r>
      <w:r>
        <w:tab/>
      </w:r>
      <w:r w:rsidRPr="0F7602B1">
        <w:t>Faculty Member, Penn Center for Global Genomics and Health Equality (GGHE)</w:t>
      </w:r>
    </w:p>
    <w:p w14:paraId="6D1949B1" w14:textId="77777777" w:rsidR="00651DC1" w:rsidRDefault="00000000" w:rsidP="0F7602B1">
      <w:pPr>
        <w:keepNext/>
        <w:spacing w:before="160" w:after="90"/>
        <w:ind w:left="1800" w:hanging="1800"/>
      </w:pPr>
      <w:r w:rsidRPr="0F7602B1">
        <w:rPr>
          <w:b/>
          <w:bCs/>
        </w:rPr>
        <w:t>Department of Biology, University of Pennsylvania</w:t>
      </w:r>
    </w:p>
    <w:p w14:paraId="7E2CEF07" w14:textId="77777777" w:rsidR="00651DC1" w:rsidRDefault="00000000" w:rsidP="0F7602B1">
      <w:pPr>
        <w:spacing w:after="100"/>
        <w:ind w:left="1800" w:hanging="1800"/>
      </w:pPr>
      <w:r w:rsidRPr="0F7602B1">
        <w:t>07/2003–12/2006</w:t>
      </w:r>
      <w:r>
        <w:tab/>
      </w:r>
      <w:r w:rsidRPr="0F7602B1">
        <w:t>Postdoctoral Researcher (Mentor: Junhyong Kim)</w:t>
      </w:r>
    </w:p>
    <w:p w14:paraId="1CDAD6C2" w14:textId="77777777" w:rsidR="00651DC1" w:rsidRDefault="00000000" w:rsidP="0F7602B1">
      <w:pPr>
        <w:keepNext/>
        <w:spacing w:before="160" w:after="90"/>
        <w:ind w:left="1800" w:hanging="1800"/>
      </w:pPr>
      <w:r w:rsidRPr="0F7602B1">
        <w:rPr>
          <w:b/>
          <w:bCs/>
        </w:rPr>
        <w:t>Department of Computer Sciences, University of Texas at Austin</w:t>
      </w:r>
    </w:p>
    <w:p w14:paraId="126D83A8" w14:textId="77777777" w:rsidR="00651DC1" w:rsidRDefault="00000000" w:rsidP="0F7602B1">
      <w:pPr>
        <w:spacing w:after="100"/>
        <w:ind w:left="1800" w:hanging="1800"/>
      </w:pPr>
      <w:r w:rsidRPr="0F7602B1">
        <w:t>07/2000–05/2003</w:t>
      </w:r>
      <w:r>
        <w:tab/>
      </w:r>
      <w:r w:rsidRPr="0F7602B1">
        <w:t>Research assistant</w:t>
      </w:r>
    </w:p>
    <w:p w14:paraId="0E6079D5" w14:textId="77777777" w:rsidR="00651DC1" w:rsidRDefault="00000000" w:rsidP="0F7602B1">
      <w:pPr>
        <w:spacing w:after="100"/>
        <w:ind w:left="1800" w:hanging="1800"/>
      </w:pPr>
      <w:r w:rsidRPr="0F7602B1">
        <w:lastRenderedPageBreak/>
        <w:t>09/1998–05/2000</w:t>
      </w:r>
      <w:r>
        <w:tab/>
      </w:r>
      <w:r w:rsidRPr="0F7602B1">
        <w:t>Teaching assistant</w:t>
      </w:r>
    </w:p>
    <w:p w14:paraId="262EA3E4" w14:textId="77777777" w:rsidR="00651DC1" w:rsidRDefault="00000000" w:rsidP="0F7602B1">
      <w:pPr>
        <w:keepNext/>
        <w:spacing w:before="160" w:after="90"/>
        <w:ind w:left="1800" w:hanging="1800"/>
      </w:pPr>
      <w:r w:rsidRPr="0F7602B1">
        <w:rPr>
          <w:b/>
          <w:bCs/>
        </w:rPr>
        <w:t>Army, Republic of China (Taiwan)</w:t>
      </w:r>
    </w:p>
    <w:p w14:paraId="66522E8D" w14:textId="77777777" w:rsidR="00651DC1" w:rsidRDefault="00000000" w:rsidP="0F7602B1">
      <w:pPr>
        <w:spacing w:after="100"/>
        <w:ind w:left="1800" w:hanging="1800"/>
      </w:pPr>
      <w:r w:rsidRPr="0F7602B1">
        <w:t>09/1996–06/1998</w:t>
      </w:r>
      <w:r>
        <w:tab/>
      </w:r>
      <w:r w:rsidRPr="0F7602B1">
        <w:t>Second Lieutenant (Infantry)</w:t>
      </w:r>
    </w:p>
    <w:p w14:paraId="79D0D76C" w14:textId="77777777" w:rsidR="00651DC1" w:rsidRDefault="00000000" w:rsidP="0F7602B1">
      <w:pPr>
        <w:keepNext/>
        <w:spacing w:before="160" w:after="90"/>
        <w:ind w:left="1800" w:hanging="1800"/>
      </w:pPr>
      <w:r w:rsidRPr="0F7602B1">
        <w:rPr>
          <w:b/>
          <w:bCs/>
        </w:rPr>
        <w:t>Department of Electrical Engineering, National Taiwan University</w:t>
      </w:r>
    </w:p>
    <w:p w14:paraId="5BE54245" w14:textId="77777777" w:rsidR="00651DC1" w:rsidRDefault="00000000" w:rsidP="0F7602B1">
      <w:pPr>
        <w:spacing w:after="100"/>
        <w:ind w:left="1800" w:hanging="1800"/>
      </w:pPr>
      <w:r w:rsidRPr="0F7602B1">
        <w:t>09/1995–06/1996</w:t>
      </w:r>
      <w:r>
        <w:tab/>
      </w:r>
      <w:r w:rsidRPr="0F7602B1">
        <w:t>Research assistant</w:t>
      </w:r>
    </w:p>
    <w:p w14:paraId="052C2A76" w14:textId="77777777" w:rsidR="00651DC1" w:rsidRDefault="00000000" w:rsidP="0F7602B1">
      <w:pPr>
        <w:spacing w:after="100"/>
        <w:ind w:left="1800" w:hanging="1800"/>
      </w:pPr>
      <w:r w:rsidRPr="0F7602B1">
        <w:t>09/1994–06/1995</w:t>
      </w:r>
      <w:r>
        <w:tab/>
      </w:r>
      <w:r w:rsidRPr="0F7602B1">
        <w:t>Teaching assistant, Electronics (undergraduate)</w:t>
      </w:r>
    </w:p>
    <w:p w14:paraId="0A6598BC" w14:textId="77777777" w:rsidR="00651DC1" w:rsidRDefault="00000000">
      <w:pPr>
        <w:keepNext/>
        <w:pBdr>
          <w:bottom w:val="single" w:sz="6" w:space="4" w:color="000000"/>
        </w:pBdr>
        <w:spacing w:before="340" w:after="140"/>
      </w:pPr>
      <w:r>
        <w:rPr>
          <w:b/>
          <w:bCs/>
          <w:spacing w:val="30"/>
          <w:sz w:val="20"/>
          <w:szCs w:val="20"/>
        </w:rPr>
        <w:t>AWARDS AND HONORS</w:t>
      </w:r>
    </w:p>
    <w:p w14:paraId="3732A042" w14:textId="77777777" w:rsidR="00B50E47" w:rsidRDefault="00B50E47" w:rsidP="00B50E47">
      <w:pPr>
        <w:tabs>
          <w:tab w:val="left" w:pos="900"/>
        </w:tabs>
        <w:spacing w:after="90"/>
        <w:ind w:left="810" w:hanging="792"/>
      </w:pPr>
      <w:r>
        <w:t>2026</w:t>
      </w:r>
      <w:r>
        <w:tab/>
        <w:t>Amazon Web Services (AWS) Higher Education Champion</w:t>
      </w:r>
    </w:p>
    <w:p w14:paraId="76A109AF" w14:textId="77777777" w:rsidR="00651DC1" w:rsidRDefault="00000000">
      <w:pPr>
        <w:tabs>
          <w:tab w:val="left" w:pos="792"/>
        </w:tabs>
        <w:spacing w:after="100"/>
        <w:ind w:left="792" w:hanging="792"/>
      </w:pPr>
      <w:r>
        <w:t>2022</w:t>
      </w:r>
      <w:r>
        <w:tab/>
        <w:t>Penn Faculty Fellow, University of Pennsylvania</w:t>
      </w:r>
    </w:p>
    <w:p w14:paraId="1AFD70EB" w14:textId="77777777" w:rsidR="00651DC1" w:rsidRDefault="00000000">
      <w:pPr>
        <w:tabs>
          <w:tab w:val="left" w:pos="792"/>
        </w:tabs>
        <w:spacing w:after="100"/>
        <w:ind w:left="792" w:hanging="792"/>
      </w:pPr>
      <w:r>
        <w:t>2016</w:t>
      </w:r>
      <w:r>
        <w:tab/>
        <w:t>Senior Member, International Society for Computational Biology (ISCB)</w:t>
      </w:r>
    </w:p>
    <w:p w14:paraId="07E1A1E5" w14:textId="77777777" w:rsidR="00651DC1" w:rsidRDefault="00000000">
      <w:pPr>
        <w:tabs>
          <w:tab w:val="left" w:pos="792"/>
        </w:tabs>
        <w:spacing w:after="100"/>
        <w:ind w:left="792" w:hanging="792"/>
      </w:pPr>
      <w:r>
        <w:t>2008</w:t>
      </w:r>
      <w:r>
        <w:tab/>
        <w:t>Fellow, 16th Annual Summer Training Course in Experimental Aging Research</w:t>
      </w:r>
    </w:p>
    <w:p w14:paraId="760C7C58" w14:textId="77777777" w:rsidR="00651DC1" w:rsidRDefault="00000000">
      <w:pPr>
        <w:tabs>
          <w:tab w:val="left" w:pos="792"/>
        </w:tabs>
        <w:spacing w:after="100"/>
        <w:ind w:left="792" w:hanging="792"/>
      </w:pPr>
      <w:r>
        <w:t>2004</w:t>
      </w:r>
      <w:r>
        <w:tab/>
        <w:t>NIH Postdoctoral Training Grant, Bioinformatics, Program Director: Lyle Ungar; 2004–2006</w:t>
      </w:r>
    </w:p>
    <w:p w14:paraId="580B37F9" w14:textId="760097F4" w:rsidR="00651DC1" w:rsidRDefault="00000000">
      <w:pPr>
        <w:tabs>
          <w:tab w:val="left" w:pos="792"/>
        </w:tabs>
        <w:spacing w:after="100"/>
        <w:ind w:left="792" w:hanging="792"/>
      </w:pPr>
      <w:r w:rsidRPr="3F6CD7A8">
        <w:t>2003</w:t>
      </w:r>
      <w:r w:rsidR="00B50E47">
        <w:tab/>
      </w:r>
      <w:r w:rsidRPr="3F6CD7A8">
        <w:t>NIH Postdoctoral Training Grant, Cancer and Immunopathobiology, Program Director: Mark Greene; 2003–2004</w:t>
      </w:r>
    </w:p>
    <w:p w14:paraId="416F3CF9" w14:textId="77777777" w:rsidR="00651DC1" w:rsidRDefault="00000000">
      <w:pPr>
        <w:tabs>
          <w:tab w:val="left" w:pos="792"/>
        </w:tabs>
        <w:spacing w:after="100"/>
        <w:ind w:left="792" w:hanging="792"/>
      </w:pPr>
      <w:r>
        <w:t>2002</w:t>
      </w:r>
      <w:r>
        <w:tab/>
        <w:t>Student travel fellowship, 10th International Conference on Intelligent Systems for Molecular Biology (ISMB’02)</w:t>
      </w:r>
    </w:p>
    <w:p w14:paraId="6382FD6A" w14:textId="77777777" w:rsidR="00651DC1" w:rsidRDefault="00000000">
      <w:pPr>
        <w:tabs>
          <w:tab w:val="left" w:pos="792"/>
        </w:tabs>
        <w:spacing w:after="100"/>
        <w:ind w:left="792" w:hanging="792"/>
      </w:pPr>
      <w:r>
        <w:t>2001</w:t>
      </w:r>
      <w:r>
        <w:tab/>
        <w:t>Student travel fellowship, Graduate School, University of Texas</w:t>
      </w:r>
    </w:p>
    <w:p w14:paraId="3340A6FF" w14:textId="77777777" w:rsidR="00651DC1" w:rsidRDefault="00000000">
      <w:pPr>
        <w:tabs>
          <w:tab w:val="left" w:pos="792"/>
        </w:tabs>
        <w:spacing w:after="100"/>
        <w:ind w:left="792" w:hanging="792"/>
      </w:pPr>
      <w:r>
        <w:t>2001</w:t>
      </w:r>
      <w:r>
        <w:tab/>
        <w:t>Student travel fellowship, 33rd Symposium on Theory of Computing (STOC’01)</w:t>
      </w:r>
    </w:p>
    <w:p w14:paraId="52535628" w14:textId="77777777" w:rsidR="00651DC1" w:rsidRDefault="00000000">
      <w:pPr>
        <w:tabs>
          <w:tab w:val="left" w:pos="792"/>
        </w:tabs>
        <w:spacing w:after="100"/>
        <w:ind w:left="792" w:hanging="792"/>
      </w:pPr>
      <w:r>
        <w:t>1998</w:t>
      </w:r>
      <w:r>
        <w:tab/>
        <w:t>University of Texas at Austin Departmental Scholarship (1998–2000)</w:t>
      </w:r>
    </w:p>
    <w:p w14:paraId="621D2E58" w14:textId="77777777" w:rsidR="00651DC1" w:rsidRDefault="00000000">
      <w:pPr>
        <w:tabs>
          <w:tab w:val="left" w:pos="792"/>
        </w:tabs>
        <w:spacing w:after="100"/>
        <w:ind w:left="792" w:hanging="792"/>
      </w:pPr>
      <w:r>
        <w:t>1998</w:t>
      </w:r>
      <w:r>
        <w:tab/>
        <w:t>Award for excellence in mandatory military service, Republic of China (Taiwan) Army</w:t>
      </w:r>
    </w:p>
    <w:p w14:paraId="1487E2CD" w14:textId="77777777" w:rsidR="00651DC1" w:rsidRDefault="00000000">
      <w:pPr>
        <w:tabs>
          <w:tab w:val="left" w:pos="792"/>
        </w:tabs>
        <w:spacing w:after="100"/>
        <w:ind w:left="792" w:hanging="792"/>
      </w:pPr>
      <w:r>
        <w:t>1994</w:t>
      </w:r>
      <w:r>
        <w:tab/>
        <w:t>National Taiwan University Departmental Scholarship (1994–1996)</w:t>
      </w:r>
    </w:p>
    <w:p w14:paraId="3C149D7A" w14:textId="77777777" w:rsidR="00651DC1" w:rsidRDefault="00000000" w:rsidP="0F7602B1">
      <w:pPr>
        <w:keepNext/>
        <w:pBdr>
          <w:bottom w:val="single" w:sz="6" w:space="4" w:color="000000"/>
        </w:pBdr>
        <w:tabs>
          <w:tab w:val="left" w:pos="1890"/>
        </w:tabs>
        <w:spacing w:before="340" w:after="140"/>
        <w:ind w:left="1890" w:hanging="1890"/>
      </w:pPr>
      <w:r>
        <w:rPr>
          <w:b/>
          <w:bCs/>
          <w:spacing w:val="30"/>
          <w:sz w:val="20"/>
          <w:szCs w:val="20"/>
        </w:rPr>
        <w:t>GRANT SUPPORT</w:t>
      </w:r>
    </w:p>
    <w:p w14:paraId="7DEA2456" w14:textId="77777777" w:rsidR="00651DC1" w:rsidRDefault="00000000" w:rsidP="0F7602B1">
      <w:pPr>
        <w:tabs>
          <w:tab w:val="left" w:pos="1890"/>
        </w:tabs>
        <w:spacing w:after="140"/>
        <w:ind w:left="1890" w:hanging="1890"/>
      </w:pPr>
      <w:r w:rsidRPr="0F7602B1">
        <w:rPr>
          <w:i/>
          <w:iCs/>
          <w:color w:val="595959"/>
          <w:sz w:val="17"/>
          <w:szCs w:val="17"/>
        </w:rPr>
        <w:t>Partial list of major grants. As a bioinformatician I contribute to many projects as a co-investigator, and my laboratory is also supported by those grants.</w:t>
      </w:r>
    </w:p>
    <w:p w14:paraId="1A810156" w14:textId="77777777" w:rsidR="00651DC1" w:rsidRDefault="00000000" w:rsidP="0F7602B1">
      <w:pPr>
        <w:keepNext/>
        <w:spacing w:before="160" w:after="90"/>
        <w:ind w:left="1890" w:hanging="1890"/>
      </w:pPr>
      <w:r w:rsidRPr="0F7602B1">
        <w:rPr>
          <w:b/>
          <w:bCs/>
        </w:rPr>
        <w:t>Current</w:t>
      </w:r>
    </w:p>
    <w:p w14:paraId="621D1117" w14:textId="77777777" w:rsidR="00651DC1" w:rsidRDefault="00000000" w:rsidP="0F7602B1">
      <w:pPr>
        <w:tabs>
          <w:tab w:val="left" w:pos="1944"/>
        </w:tabs>
        <w:spacing w:after="100"/>
        <w:ind w:left="1890" w:hanging="1890"/>
      </w:pPr>
      <w:r w:rsidRPr="0F7602B1">
        <w:t>08/2025–04/2030</w:t>
      </w:r>
      <w:r>
        <w:tab/>
      </w:r>
      <w:r w:rsidRPr="0F7602B1">
        <w:t>Contact MPI, Training Grant in Computational Genomics, NIH/NHGRI T32-HG000046, $2,855,250 total for years 26–30 (MPI: Junhyong Kim/Mingyao Li/Li-San Wang).</w:t>
      </w:r>
    </w:p>
    <w:p w14:paraId="102578D3" w14:textId="77777777" w:rsidR="00651DC1" w:rsidRDefault="00000000" w:rsidP="0F7602B1">
      <w:pPr>
        <w:tabs>
          <w:tab w:val="left" w:pos="1944"/>
        </w:tabs>
        <w:spacing w:after="100"/>
        <w:ind w:left="1890" w:hanging="1890"/>
      </w:pPr>
      <w:r w:rsidRPr="0F7602B1">
        <w:t>07/2023–06/2028</w:t>
      </w:r>
      <w:r>
        <w:tab/>
      </w:r>
      <w:r w:rsidRPr="0F7602B1">
        <w:t>Contact PI, Asian Cohort for Alzheimer’s Disease (ACAD), NIH/NIA U19-AG079774, $40,532,690 total for five years (MPI: Helena Chui/Gyungah Jun/Van Park/Li-San Wang).</w:t>
      </w:r>
    </w:p>
    <w:p w14:paraId="0898E57C" w14:textId="77777777" w:rsidR="00651DC1" w:rsidRDefault="00000000" w:rsidP="0F7602B1">
      <w:pPr>
        <w:tabs>
          <w:tab w:val="left" w:pos="1944"/>
        </w:tabs>
        <w:spacing w:after="100"/>
        <w:ind w:left="1890" w:hanging="1890"/>
      </w:pPr>
      <w:r w:rsidRPr="0F7602B1">
        <w:t>04/2022–03/2027</w:t>
      </w:r>
      <w:r>
        <w:tab/>
      </w:r>
      <w:r w:rsidRPr="0F7602B1">
        <w:t>PI, The NIA Genetics of Alzheimer’s Disease Data Storage Site, NIH/NIA U24-AG041689, $23,956,608 total for years 11–15 (PI: Li-San Wang).</w:t>
      </w:r>
    </w:p>
    <w:p w14:paraId="6CA88DAD" w14:textId="77777777" w:rsidR="00651DC1" w:rsidRDefault="00000000" w:rsidP="0F7602B1">
      <w:pPr>
        <w:tabs>
          <w:tab w:val="left" w:pos="1944"/>
        </w:tabs>
        <w:spacing w:after="100"/>
        <w:ind w:left="1890" w:hanging="1890"/>
      </w:pPr>
      <w:r w:rsidRPr="52E64239">
        <w:lastRenderedPageBreak/>
        <w:t>04/2021–03/202</w:t>
      </w:r>
      <w:r>
        <w:tab/>
      </w:r>
      <w:r w:rsidRPr="52E64239">
        <w:t>MPI, Genome Center for Alzheimer’s Disease (CGAD), NIH/NIA U54-AG052427, $20,026,333 total for the entire project over five years (MPI: Gerard Schellenberg/Li-San Wang).</w:t>
      </w:r>
    </w:p>
    <w:p w14:paraId="19501891" w14:textId="77777777" w:rsidR="00651DC1" w:rsidRDefault="00000000" w:rsidP="0F7602B1">
      <w:pPr>
        <w:tabs>
          <w:tab w:val="left" w:pos="1944"/>
        </w:tabs>
        <w:spacing w:after="100"/>
        <w:ind w:left="1890" w:hanging="1890"/>
      </w:pPr>
      <w:r w:rsidRPr="0F7602B1">
        <w:t>04/2020–03/2025</w:t>
      </w:r>
      <w:r>
        <w:tab/>
      </w:r>
      <w:r w:rsidRPr="0F7602B1">
        <w:t>Co-Investigator, Alzheimer’s Disease Genetics Consortium, NIH/NIA U01-AG032984, annual amount: $4,145,973 total cost for the entire project (PI: Gerard Schellenberg).</w:t>
      </w:r>
    </w:p>
    <w:p w14:paraId="30CB29C0" w14:textId="77777777" w:rsidR="00651DC1" w:rsidRDefault="00000000" w:rsidP="0F7602B1">
      <w:pPr>
        <w:keepNext/>
        <w:spacing w:before="160" w:after="90"/>
        <w:ind w:left="1890" w:hanging="1890"/>
      </w:pPr>
      <w:r w:rsidRPr="0F7602B1">
        <w:rPr>
          <w:b/>
          <w:bCs/>
        </w:rPr>
        <w:t>Completed</w:t>
      </w:r>
    </w:p>
    <w:p w14:paraId="7D0D71A1" w14:textId="77777777" w:rsidR="00651DC1" w:rsidRDefault="00000000" w:rsidP="0F7602B1">
      <w:pPr>
        <w:tabs>
          <w:tab w:val="left" w:pos="1944"/>
        </w:tabs>
        <w:spacing w:after="100"/>
        <w:ind w:left="1890" w:hanging="1890"/>
      </w:pPr>
      <w:r w:rsidRPr="0F7602B1">
        <w:t>09/2020–05/2022</w:t>
      </w:r>
      <w:r>
        <w:tab/>
      </w:r>
      <w:r w:rsidRPr="0F7602B1">
        <w:t>Contact MPI, Asian Cohort for Alzheimer’s Disease (ACAD), NIH/NIA R56-AG013690, $4,869,158 total. (MPI: Helena Chui/Gyungah Jun/Van Park/Li-San Wang).</w:t>
      </w:r>
    </w:p>
    <w:p w14:paraId="07CD2740" w14:textId="77777777" w:rsidR="00651DC1" w:rsidRDefault="00000000" w:rsidP="0F7602B1">
      <w:pPr>
        <w:tabs>
          <w:tab w:val="left" w:pos="1944"/>
        </w:tabs>
        <w:spacing w:after="100"/>
        <w:ind w:left="1890" w:hanging="1890"/>
      </w:pPr>
      <w:r w:rsidRPr="0F7602B1">
        <w:t>09/2017–08/2022</w:t>
      </w:r>
      <w:r>
        <w:tab/>
      </w:r>
      <w:r w:rsidRPr="0F7602B1">
        <w:t>Co-Investigator/UPenn Subcontract PI, Whole genome sequencing in ethnically diverse cohorts for the ADSP Follow-Up Study (FUS), NIH/NIA U01-AG057659, $11,819,206 total. (MPI: Margaret Pericak-Vance/Richard Mayeux/Badri Vardarajan). Budget for Penn: $2,911,918 total.</w:t>
      </w:r>
    </w:p>
    <w:p w14:paraId="64677C2B" w14:textId="77777777" w:rsidR="00651DC1" w:rsidRDefault="00000000" w:rsidP="0F7602B1">
      <w:pPr>
        <w:tabs>
          <w:tab w:val="left" w:pos="1944"/>
        </w:tabs>
        <w:spacing w:after="100"/>
        <w:ind w:left="1890" w:hanging="1890"/>
      </w:pPr>
      <w:r w:rsidRPr="0F7602B1">
        <w:t>09/2017–07/2022</w:t>
      </w:r>
      <w:r>
        <w:tab/>
      </w:r>
      <w:r w:rsidRPr="0F7602B1">
        <w:t>MPI, Impact of coding and non-coding variation in progressive supranuclear palsy, NIH/NINDS UG3-NS104095, $5,403,697 total for the entire project over five years (MPI: Giovanni Coppola/Gerard Schellenberg/Li-San Wang/Dennis Dickson/Judith Steen).</w:t>
      </w:r>
    </w:p>
    <w:p w14:paraId="7113671E" w14:textId="77777777" w:rsidR="00651DC1" w:rsidRDefault="00000000" w:rsidP="0F7602B1">
      <w:pPr>
        <w:tabs>
          <w:tab w:val="left" w:pos="1944"/>
        </w:tabs>
        <w:spacing w:after="100"/>
        <w:ind w:left="1890" w:hanging="1890"/>
      </w:pPr>
      <w:r w:rsidRPr="0F7602B1">
        <w:t>07/2017–06/2022</w:t>
      </w:r>
      <w:r>
        <w:tab/>
      </w:r>
      <w:r w:rsidRPr="0F7602B1">
        <w:t>Co-Investigator, Integrated target discovery in Alzheimer’s disease, NIH/NIA RF1-AG055477, $2,945,840 total for the entire project over five years (PI: Christopher Brown).</w:t>
      </w:r>
    </w:p>
    <w:p w14:paraId="1067E083" w14:textId="77777777" w:rsidR="00651DC1" w:rsidRDefault="00000000" w:rsidP="0F7602B1">
      <w:pPr>
        <w:tabs>
          <w:tab w:val="left" w:pos="1944"/>
        </w:tabs>
        <w:spacing w:after="100"/>
        <w:ind w:left="1890" w:hanging="1890"/>
      </w:pPr>
      <w:r w:rsidRPr="0F7602B1">
        <w:t>09/2016–08/2020</w:t>
      </w:r>
      <w:r>
        <w:tab/>
      </w:r>
      <w:r w:rsidRPr="0F7602B1">
        <w:t>Co-Investigator, Pleiotropy GWAS of Alzheimer’s Disease and Multiple Neurodegenerative Diseases, NIH/NIA R01-AG054060, $411,294 total each year (PI: Adam Naj).</w:t>
      </w:r>
    </w:p>
    <w:p w14:paraId="7C1CC9BE" w14:textId="77777777" w:rsidR="00651DC1" w:rsidRDefault="00000000" w:rsidP="0F7602B1">
      <w:pPr>
        <w:tabs>
          <w:tab w:val="left" w:pos="1944"/>
        </w:tabs>
        <w:spacing w:after="100"/>
        <w:ind w:left="1890" w:hanging="1890"/>
      </w:pPr>
      <w:r w:rsidRPr="0F7602B1">
        <w:t>09/2016–08/2021</w:t>
      </w:r>
      <w:r>
        <w:tab/>
      </w:r>
      <w:r w:rsidRPr="0F7602B1">
        <w:t>Co-Investigator, Identifying genes and pathways that modulate Tau Toxicity in FTD, NIH/NINDS U54-NS100693, $1,244,334 total each year (PI: Leonard Petrucelli).</w:t>
      </w:r>
    </w:p>
    <w:p w14:paraId="77747B27" w14:textId="77777777" w:rsidR="00651DC1" w:rsidRDefault="00000000" w:rsidP="0F7602B1">
      <w:pPr>
        <w:tabs>
          <w:tab w:val="left" w:pos="1944"/>
        </w:tabs>
        <w:spacing w:after="100"/>
        <w:ind w:left="1890" w:hanging="1890"/>
      </w:pPr>
      <w:r w:rsidRPr="0F7602B1">
        <w:t>07/2016–06/2021</w:t>
      </w:r>
      <w:r>
        <w:tab/>
      </w:r>
      <w:r w:rsidRPr="0F7602B1">
        <w:t>Co-Investigator, Alzheimer’s Disease Core Center, NIH/NIA P30-AG010124, annual amount: $1,771,275 total cost per year for the entire project (PI: John Trojanowski).</w:t>
      </w:r>
    </w:p>
    <w:p w14:paraId="4AA56E0B" w14:textId="77777777" w:rsidR="00651DC1" w:rsidRDefault="00000000" w:rsidP="0F7602B1">
      <w:pPr>
        <w:tabs>
          <w:tab w:val="left" w:pos="1944"/>
        </w:tabs>
        <w:spacing w:after="100"/>
        <w:ind w:left="1890" w:hanging="1890"/>
      </w:pPr>
      <w:r w:rsidRPr="0F7602B1">
        <w:t>06/2016–02/2021</w:t>
      </w:r>
      <w:r>
        <w:tab/>
      </w:r>
      <w:r w:rsidRPr="0F7602B1">
        <w:t>Co-Investigator, Frontotemporal Dementias: Genotypes and Phenotypes: Project 2: Genetic Modifiers of tauopathies, NIH/NIA P01-AG017586, annual amount: $6,600 (budget for Wang lab). (PI: Virginia Lee, Project PI: Gerard Schellenberg).</w:t>
      </w:r>
    </w:p>
    <w:p w14:paraId="477B84F8" w14:textId="77777777" w:rsidR="00651DC1" w:rsidRDefault="00000000" w:rsidP="0F7602B1">
      <w:pPr>
        <w:tabs>
          <w:tab w:val="left" w:pos="1944"/>
        </w:tabs>
        <w:spacing w:after="100"/>
        <w:ind w:left="1890" w:hanging="1890"/>
      </w:pPr>
      <w:r w:rsidRPr="0F7602B1">
        <w:t>08/2018–07/2023</w:t>
      </w:r>
      <w:r>
        <w:tab/>
      </w:r>
      <w:r w:rsidRPr="0F7602B1">
        <w:t>Co-Investigator, Molecular Determinants and Therapeutic Consequences of Immune Heterogeneity in Cancer, NIH/NCI R01-CA217176, annual amount: $3,564 (budget for Wang lab). (MPI: Robert Vonderheide/Benjamin Stanger).</w:t>
      </w:r>
    </w:p>
    <w:p w14:paraId="68A90A4A" w14:textId="77777777" w:rsidR="00651DC1" w:rsidRDefault="00000000" w:rsidP="0F7602B1">
      <w:pPr>
        <w:tabs>
          <w:tab w:val="left" w:pos="1890"/>
        </w:tabs>
        <w:spacing w:after="100"/>
        <w:ind w:left="1890" w:hanging="1890"/>
      </w:pPr>
      <w:r w:rsidRPr="0F7602B1">
        <w:t>09/2018–08/2023</w:t>
      </w:r>
      <w:r>
        <w:tab/>
      </w:r>
      <w:r w:rsidRPr="0F7602B1">
        <w:t>Co-Investigator/MPI for Subawards to University of Pennsylvania, The Alzheimer Disease Sequence Analysis Collaborative, NIH/NIA U01-AG058654, annual amount: $260,870 (budget for Penn). (MPI: Jonathan Haines/William Bush/Margaret Pericak-Vance/Eden Martin/Lindsay Farrer).</w:t>
      </w:r>
    </w:p>
    <w:p w14:paraId="37FC9DD0" w14:textId="77777777" w:rsidR="00651DC1" w:rsidRDefault="00000000" w:rsidP="0F7602B1">
      <w:pPr>
        <w:tabs>
          <w:tab w:val="left" w:pos="1890"/>
        </w:tabs>
        <w:spacing w:after="100"/>
        <w:ind w:left="1890" w:hanging="1890"/>
      </w:pPr>
      <w:r w:rsidRPr="0F7602B1">
        <w:lastRenderedPageBreak/>
        <w:t>09/2018–08/2023</w:t>
      </w:r>
      <w:r>
        <w:tab/>
      </w:r>
      <w:r w:rsidRPr="0F7602B1">
        <w:t>Co-Investigator/MPI for Subawards to University of Pennsylvania, Therapeutic target discovery in ADSP data via comprehensive whole-genome analysis incorporating ethnic diversity and systems, NIH/NIA U01-AG058589, annual amount: $250,000 (budget for Penn). (MPI: Anita Destefano/Eric Boerwinkle/Philip De Jager/Myriam Fornage/Sudha Seshadri/Ellen Wijsman).</w:t>
      </w:r>
    </w:p>
    <w:p w14:paraId="713F01BC" w14:textId="77777777" w:rsidR="00651DC1" w:rsidRDefault="00000000" w:rsidP="0F7602B1">
      <w:pPr>
        <w:tabs>
          <w:tab w:val="left" w:pos="1890"/>
        </w:tabs>
        <w:spacing w:after="100"/>
        <w:ind w:left="1890" w:hanging="1890"/>
      </w:pPr>
      <w:r w:rsidRPr="0F7602B1">
        <w:t>09/2018–05/2023</w:t>
      </w:r>
      <w:r>
        <w:tab/>
      </w:r>
      <w:r w:rsidRPr="0F7602B1">
        <w:t>Co-Investigator/MPI for Subawards to University of Pennsylvania, The Stanford Extreme Phenotypes in Alzheimer’s Disease (StEP AD) Cohort, NIH/NIA R01-AG060747, annual amount: $69,695 (budget for Penn). (PI: Michael Greicius).</w:t>
      </w:r>
    </w:p>
    <w:p w14:paraId="19328CF3" w14:textId="77777777" w:rsidR="00651DC1" w:rsidRDefault="00000000" w:rsidP="0F7602B1">
      <w:pPr>
        <w:tabs>
          <w:tab w:val="left" w:pos="1890"/>
        </w:tabs>
        <w:spacing w:after="100"/>
        <w:ind w:left="1890" w:hanging="1890"/>
      </w:pPr>
      <w:r w:rsidRPr="0F7602B1">
        <w:t>04/2017–03/2022</w:t>
      </w:r>
      <w:r>
        <w:tab/>
      </w:r>
      <w:r w:rsidRPr="0F7602B1">
        <w:t>PI, The NIA Genetics of Alzheimer’s Disease Data Storage Site, NIH/NIA U24-AG041689, $8,229,087 total for years 6–10 (PI: Li-San Wang).</w:t>
      </w:r>
    </w:p>
    <w:p w14:paraId="4355FF4C" w14:textId="77777777" w:rsidR="00651DC1" w:rsidRDefault="00000000" w:rsidP="0F7602B1">
      <w:pPr>
        <w:tabs>
          <w:tab w:val="left" w:pos="1890"/>
        </w:tabs>
        <w:spacing w:after="100"/>
        <w:ind w:left="1890" w:hanging="1890"/>
      </w:pPr>
      <w:r w:rsidRPr="0F7602B1">
        <w:t>04/2020–03/2022</w:t>
      </w:r>
      <w:r>
        <w:tab/>
      </w:r>
      <w:r w:rsidRPr="0F7602B1">
        <w:t>PI, The NIA Genetics of Alzheimer’s Disease Data Storage Site, NIH/NIA U24-AG041689-9S1, $2,422,562 total for years 9–10, administrative supplement (PI: Li-San Wang).</w:t>
      </w:r>
    </w:p>
    <w:p w14:paraId="552FE937" w14:textId="77777777" w:rsidR="00651DC1" w:rsidRDefault="00000000" w:rsidP="0F7602B1">
      <w:pPr>
        <w:tabs>
          <w:tab w:val="left" w:pos="1890"/>
        </w:tabs>
        <w:spacing w:after="100"/>
        <w:ind w:left="1890" w:hanging="1890"/>
      </w:pPr>
      <w:r w:rsidRPr="0F7602B1">
        <w:t>04/2016–03/2021</w:t>
      </w:r>
      <w:r>
        <w:tab/>
      </w:r>
      <w:r w:rsidRPr="0F7602B1">
        <w:t>MPI, Coordinating Center for Genetics and Genomics of Alzheimer’s Disease (CGAD), NIH/NIA U54-AG052427, $11,579,543 total for the entire project over five years (MPI: Gerard Schellenberg/Li-San Wang).</w:t>
      </w:r>
    </w:p>
    <w:p w14:paraId="2A12BE52" w14:textId="77777777" w:rsidR="00651DC1" w:rsidRDefault="00000000" w:rsidP="0F7602B1">
      <w:pPr>
        <w:tabs>
          <w:tab w:val="left" w:pos="1890"/>
        </w:tabs>
        <w:spacing w:after="100"/>
        <w:ind w:left="1890" w:hanging="1890"/>
      </w:pPr>
      <w:r w:rsidRPr="0F7602B1">
        <w:t>04/2015–03/2020</w:t>
      </w:r>
      <w:r>
        <w:tab/>
      </w:r>
      <w:r w:rsidRPr="0F7602B1">
        <w:t>Co-Investigator, Alzheimer’s Disease Genetics Consortium, NIH/NIA U01-AG032984, annual amount: $4,296,244 total cost for the entire project (PI: Gerard Schellenberg).</w:t>
      </w:r>
    </w:p>
    <w:p w14:paraId="2C1C1360" w14:textId="77777777" w:rsidR="00651DC1" w:rsidRDefault="00000000" w:rsidP="0F7602B1">
      <w:pPr>
        <w:tabs>
          <w:tab w:val="left" w:pos="1890"/>
        </w:tabs>
        <w:spacing w:after="100"/>
        <w:ind w:left="1890" w:hanging="1890"/>
      </w:pPr>
      <w:r w:rsidRPr="0F7602B1">
        <w:t>06/2014–05/2018</w:t>
      </w:r>
      <w:r>
        <w:tab/>
      </w:r>
      <w:r w:rsidRPr="0F7602B1">
        <w:t>Core C Co-Leader, Consortium for Alzheimer’s Sequence Analysis (CASA), NIH/NIA UF1-AG047133, $12,638,607 over four years for the entire project (Contact PI: Gerard Schellenberg).</w:t>
      </w:r>
    </w:p>
    <w:p w14:paraId="4C201D92" w14:textId="77777777" w:rsidR="00651DC1" w:rsidRDefault="00000000" w:rsidP="0F7602B1">
      <w:pPr>
        <w:tabs>
          <w:tab w:val="left" w:pos="1890"/>
        </w:tabs>
        <w:spacing w:after="100"/>
        <w:ind w:left="1890" w:hanging="1890"/>
      </w:pPr>
      <w:r w:rsidRPr="0F7602B1">
        <w:t>09/2013–06/2018</w:t>
      </w:r>
      <w:r>
        <w:tab/>
      </w:r>
      <w:r w:rsidRPr="0F7602B1">
        <w:t>Co-Investigator, Frontotemporal Dementias: Genotypes and Phenotypes, NIH/NIA P01-AG017586, annual amount: $1,791,874 direct cost for the entire project (PI: Virginia Lee).</w:t>
      </w:r>
    </w:p>
    <w:p w14:paraId="071B3FC3" w14:textId="77777777" w:rsidR="00651DC1" w:rsidRDefault="00000000" w:rsidP="0F7602B1">
      <w:pPr>
        <w:tabs>
          <w:tab w:val="left" w:pos="1890"/>
        </w:tabs>
        <w:spacing w:after="100"/>
        <w:ind w:left="1890" w:hanging="1890"/>
      </w:pPr>
      <w:r w:rsidRPr="0F7602B1">
        <w:t>10/2012–09/2017</w:t>
      </w:r>
      <w:r>
        <w:tab/>
      </w:r>
      <w:r w:rsidRPr="0F7602B1">
        <w:t>Co-Investigator, Parkinson’s Disease and Dementia, NIH/NINDS P50-NS053488, $1,233,000 direct cost per year for the entire project (PI: John Trojanowski).</w:t>
      </w:r>
    </w:p>
    <w:p w14:paraId="3B69C786" w14:textId="77777777" w:rsidR="00651DC1" w:rsidRDefault="00000000" w:rsidP="0F7602B1">
      <w:pPr>
        <w:tabs>
          <w:tab w:val="left" w:pos="1890"/>
        </w:tabs>
        <w:spacing w:after="100"/>
        <w:ind w:left="1890" w:hanging="1890"/>
      </w:pPr>
      <w:r w:rsidRPr="0F7602B1">
        <w:t>09/2012–05/2018</w:t>
      </w:r>
      <w:r>
        <w:tab/>
      </w:r>
      <w:r w:rsidRPr="0F7602B1">
        <w:t>Co-Investigator, Role Of Single Cell mRNA Variation In Systems Associated Electrically Excitable Cells, NIH Common fund/NIMH U01-MH098953, $2,311,889 total per year for the entire project (PI: James Eberwine/Junhyong Kim).</w:t>
      </w:r>
    </w:p>
    <w:p w14:paraId="6418358C" w14:textId="77777777" w:rsidR="00651DC1" w:rsidRDefault="00000000" w:rsidP="0F7602B1">
      <w:pPr>
        <w:tabs>
          <w:tab w:val="left" w:pos="1890"/>
        </w:tabs>
        <w:spacing w:after="100"/>
        <w:ind w:left="1890" w:hanging="1890"/>
      </w:pPr>
      <w:r w:rsidRPr="0F7602B1">
        <w:t>09/2012–10/2017</w:t>
      </w:r>
      <w:r>
        <w:tab/>
      </w:r>
      <w:r w:rsidRPr="0F7602B1">
        <w:t>PI, Computational genome-wide RNA profiling using next-generation sequencing, NIH/NIGMS R01-GM099962, $1,560,000 total for the entire project (PI: Li-San Wang).</w:t>
      </w:r>
    </w:p>
    <w:p w14:paraId="0FCB1BD9" w14:textId="77777777" w:rsidR="00651DC1" w:rsidRDefault="00000000" w:rsidP="0F7602B1">
      <w:pPr>
        <w:tabs>
          <w:tab w:val="left" w:pos="1890"/>
        </w:tabs>
        <w:spacing w:after="100"/>
        <w:ind w:left="1890" w:hanging="1890"/>
      </w:pPr>
      <w:r w:rsidRPr="0F7602B1">
        <w:t>09/2013–06/2018</w:t>
      </w:r>
      <w:r>
        <w:tab/>
      </w:r>
      <w:r w:rsidRPr="0F7602B1">
        <w:t>Core B Co-Leader, Epigenetics of Aging and Age-associated Diseases, NIH/NIA P01-AG031862, annual amount: $1,694,237 direct cost for the entire project (PI: Shelley Berger).</w:t>
      </w:r>
    </w:p>
    <w:p w14:paraId="7DF7FB17" w14:textId="77777777" w:rsidR="00651DC1" w:rsidRDefault="00000000" w:rsidP="0F7602B1">
      <w:pPr>
        <w:tabs>
          <w:tab w:val="left" w:pos="1890"/>
        </w:tabs>
        <w:spacing w:after="100"/>
        <w:ind w:left="1890" w:hanging="1890"/>
      </w:pPr>
      <w:r w:rsidRPr="0F7602B1">
        <w:t>04/2012–03/2018</w:t>
      </w:r>
      <w:r>
        <w:tab/>
      </w:r>
      <w:r w:rsidRPr="0F7602B1">
        <w:t>Co-Investigator, Epigenetic Changes Associated with Neurodegenerative Diseases, NIH/NINDS R01-NS078283, $594,745 direct cost per year for the entire project (MPI: Shelley Berger/Brad Johnson/Nancy Bonini). No cost extension.</w:t>
      </w:r>
    </w:p>
    <w:p w14:paraId="2D68A874" w14:textId="77777777" w:rsidR="00651DC1" w:rsidRDefault="00000000" w:rsidP="0F7602B1">
      <w:pPr>
        <w:tabs>
          <w:tab w:val="left" w:pos="1890"/>
        </w:tabs>
        <w:spacing w:after="100"/>
        <w:ind w:left="1890" w:hanging="1890"/>
      </w:pPr>
      <w:r w:rsidRPr="0F7602B1">
        <w:lastRenderedPageBreak/>
        <w:t>04/2012–03/2017</w:t>
      </w:r>
      <w:r>
        <w:tab/>
      </w:r>
      <w:r w:rsidRPr="0F7602B1">
        <w:t>Co-Investigator, 3/3-Sequencing Autism Spectrum Disorder Extended Pedigrees, NIH/NIMH R01-MH094382, $100,000 direct cost per year for the entire project (PI: Gerard Schellenberg).</w:t>
      </w:r>
    </w:p>
    <w:p w14:paraId="231330CD" w14:textId="77777777" w:rsidR="00651DC1" w:rsidRDefault="00000000" w:rsidP="0F7602B1">
      <w:pPr>
        <w:tabs>
          <w:tab w:val="left" w:pos="1890"/>
        </w:tabs>
        <w:spacing w:after="100"/>
        <w:ind w:left="1890" w:hanging="1890"/>
      </w:pPr>
      <w:r w:rsidRPr="0F7602B1">
        <w:t>04/2012–03/2017</w:t>
      </w:r>
      <w:r>
        <w:tab/>
      </w:r>
      <w:r w:rsidRPr="0F7602B1">
        <w:t>PI, The NIA Genetics of Alzheimer’s Disease Data Storage Site, NIH/NIA U24-AG041689, $6,402,241 total for the entire project over five years (PI: Li-San Wang).</w:t>
      </w:r>
    </w:p>
    <w:p w14:paraId="3243E6F7" w14:textId="77777777" w:rsidR="00651DC1" w:rsidRDefault="00000000" w:rsidP="0F7602B1">
      <w:pPr>
        <w:tabs>
          <w:tab w:val="left" w:pos="1890"/>
        </w:tabs>
        <w:spacing w:after="100"/>
        <w:ind w:left="1890" w:hanging="1890"/>
      </w:pPr>
      <w:r w:rsidRPr="0F7602B1">
        <w:t>04/2011–03/2016</w:t>
      </w:r>
      <w:r>
        <w:tab/>
      </w:r>
      <w:r w:rsidRPr="0F7602B1">
        <w:t>Co-Investigator, Targeted Proteomics Of Resilient Cognition In Aging, NIH/NIA R01-AG039478, annual amount: $342,941 per year direct cost for the entire project (PI: Steven Arnold).</w:t>
      </w:r>
    </w:p>
    <w:p w14:paraId="720057F0" w14:textId="77777777" w:rsidR="00651DC1" w:rsidRDefault="00000000" w:rsidP="0F7602B1">
      <w:pPr>
        <w:tabs>
          <w:tab w:val="left" w:pos="1890"/>
        </w:tabs>
        <w:spacing w:after="100"/>
        <w:ind w:left="1890" w:hanging="1890"/>
      </w:pPr>
      <w:r w:rsidRPr="0F7602B1">
        <w:t>03/2011–02/2016</w:t>
      </w:r>
      <w:r>
        <w:tab/>
      </w:r>
      <w:r w:rsidRPr="0F7602B1">
        <w:t>Co-Investigator, Frontotemporal Dementias: Genotypes and Phenotypes, NIH/NIA P01-AG017586, annual amount: $218,236 direct cost per year for the entire project (PI: Virginia Lee, Project PI: Gerard Schellenberg).</w:t>
      </w:r>
    </w:p>
    <w:p w14:paraId="123A7399" w14:textId="77777777" w:rsidR="00651DC1" w:rsidRDefault="00000000" w:rsidP="0F7602B1">
      <w:pPr>
        <w:tabs>
          <w:tab w:val="left" w:pos="1890"/>
        </w:tabs>
        <w:spacing w:after="100"/>
        <w:ind w:left="1890" w:hanging="1890"/>
      </w:pPr>
      <w:r w:rsidRPr="0F7602B1">
        <w:t>04/2009–03/2015</w:t>
      </w:r>
      <w:r>
        <w:tab/>
      </w:r>
      <w:r w:rsidRPr="0F7602B1">
        <w:t>Co-Investigator, Alzheimer’s Disease Genetics Consortium, NIH/NIA U01-AG032984, total amount: $18,723,531 total cost for the entire project (PI: Gerard Schellenberg).</w:t>
      </w:r>
    </w:p>
    <w:p w14:paraId="67716D27" w14:textId="77777777" w:rsidR="00651DC1" w:rsidRDefault="00000000" w:rsidP="0F7602B1">
      <w:pPr>
        <w:tabs>
          <w:tab w:val="left" w:pos="1890"/>
        </w:tabs>
        <w:spacing w:after="100"/>
        <w:ind w:left="1890" w:hanging="1890"/>
      </w:pPr>
      <w:r w:rsidRPr="0F7602B1">
        <w:t>09/2011–06/2015</w:t>
      </w:r>
      <w:r>
        <w:tab/>
      </w:r>
      <w:r w:rsidRPr="0F7602B1">
        <w:t>Co-Investigator, Genomic analysis of bipolar disorder in a genetic isolate, NIH/NIMH R01-MH093415, $1,016,386 direct cost per year for the entire project (MPI: Maja Bucan/Steven Paul).</w:t>
      </w:r>
    </w:p>
    <w:p w14:paraId="05755055" w14:textId="77777777" w:rsidR="00651DC1" w:rsidRDefault="00000000" w:rsidP="0F7602B1">
      <w:pPr>
        <w:tabs>
          <w:tab w:val="left" w:pos="1890"/>
        </w:tabs>
        <w:spacing w:after="100"/>
        <w:ind w:left="1890" w:hanging="1890"/>
      </w:pPr>
      <w:r w:rsidRPr="0F7602B1">
        <w:t>02/2011–01/2014</w:t>
      </w:r>
      <w:r>
        <w:tab/>
      </w:r>
      <w:r w:rsidRPr="0F7602B1">
        <w:t>PI, Penn CNDR/Johnson &amp; Johnson Joint Integrative Informatics Research Program, Johnson &amp; Johnson Pharmaceutical Research and Development, $1,168,104 for the entire project (PI: Li-San Wang).</w:t>
      </w:r>
    </w:p>
    <w:p w14:paraId="00977438" w14:textId="77777777" w:rsidR="00651DC1" w:rsidRDefault="00000000" w:rsidP="0F7602B1">
      <w:pPr>
        <w:tabs>
          <w:tab w:val="left" w:pos="1890"/>
        </w:tabs>
        <w:spacing w:after="100"/>
        <w:ind w:left="1890" w:hanging="1890"/>
      </w:pPr>
      <w:r w:rsidRPr="0F7602B1">
        <w:t>10/2011–09/2013</w:t>
      </w:r>
      <w:r>
        <w:tab/>
      </w:r>
      <w:r w:rsidRPr="0F7602B1">
        <w:t>Co-Investigator, Whole-exome sequencing of Progressive supranuclear palsy, CurePSP, $250,000 per year for the entire project (PI: Gerard Schellenberg).</w:t>
      </w:r>
    </w:p>
    <w:p w14:paraId="4D5249AE" w14:textId="77777777" w:rsidR="00651DC1" w:rsidRDefault="00000000" w:rsidP="0F7602B1">
      <w:pPr>
        <w:tabs>
          <w:tab w:val="left" w:pos="1890"/>
        </w:tabs>
        <w:spacing w:after="100"/>
        <w:ind w:left="1890" w:hanging="1890"/>
      </w:pPr>
      <w:r w:rsidRPr="0F7602B1">
        <w:t>09/2009–09/2012</w:t>
      </w:r>
      <w:r>
        <w:tab/>
      </w:r>
      <w:r w:rsidRPr="0F7602B1">
        <w:t>Co-PI, Genome wide associate analysis of Alzheimer’s Disease, NIH/NIA RC2-AG036528, $3,439,720 direct cost per year for the entire project (PI: Gerard Schellenberg).</w:t>
      </w:r>
    </w:p>
    <w:p w14:paraId="68E18109" w14:textId="77777777" w:rsidR="00651DC1" w:rsidRDefault="00000000" w:rsidP="0F7602B1">
      <w:pPr>
        <w:tabs>
          <w:tab w:val="left" w:pos="1890"/>
        </w:tabs>
        <w:spacing w:after="100"/>
        <w:ind w:left="1890" w:hanging="1890"/>
      </w:pPr>
      <w:r w:rsidRPr="0F7602B1">
        <w:t>01/2011–12/2011</w:t>
      </w:r>
      <w:r>
        <w:tab/>
      </w:r>
      <w:r w:rsidRPr="0F7602B1">
        <w:t>Co-Investigator, Plasma And Cerebrospinal Fluid (CSF) Parkinson’s Disease (PD) Biomarkers For Differential Diagnosis, Disease Progression And Predicting Cognitive Impairment (CI), Penn/Pfizer Alliance, $563,008 direct cost per year for the entire project (PI: John Trojanowski).</w:t>
      </w:r>
    </w:p>
    <w:p w14:paraId="2E201FFF" w14:textId="77777777" w:rsidR="00651DC1" w:rsidRDefault="00000000" w:rsidP="0F7602B1">
      <w:pPr>
        <w:tabs>
          <w:tab w:val="left" w:pos="1890"/>
        </w:tabs>
        <w:spacing w:after="100"/>
        <w:ind w:left="1890" w:hanging="1890"/>
      </w:pPr>
      <w:r w:rsidRPr="0F7602B1">
        <w:t>09/2009–09/2012</w:t>
      </w:r>
      <w:r>
        <w:tab/>
      </w:r>
      <w:r w:rsidRPr="0F7602B1">
        <w:t>Co-Investigator, 4/5 — Elucidating the genetic architecture of autism by deep genomic sequencing, NIH/NIMH 1-R01-MH089004-01, $507,936 direct cost per year for the entire project (PI: Gerard Schellenberg).</w:t>
      </w:r>
    </w:p>
    <w:p w14:paraId="2178386E" w14:textId="77777777" w:rsidR="00651DC1" w:rsidRDefault="00000000" w:rsidP="0F7602B1">
      <w:pPr>
        <w:tabs>
          <w:tab w:val="left" w:pos="1890"/>
        </w:tabs>
        <w:spacing w:after="100"/>
        <w:ind w:left="1890" w:hanging="1890"/>
      </w:pPr>
      <w:r w:rsidRPr="0F7602B1">
        <w:t>01/2007–12/2012</w:t>
      </w:r>
      <w:r>
        <w:tab/>
      </w:r>
      <w:r w:rsidRPr="0F7602B1">
        <w:t>Collaborator, Specialized Center of Research in Targeted Therapy for Infant Leukemia, Leukemia and Lymphoma Society, $1,250,000 direct cost per year for the entire project (PI: Carolyn Felix).</w:t>
      </w:r>
    </w:p>
    <w:p w14:paraId="1C198FAE" w14:textId="77777777" w:rsidR="00651DC1" w:rsidRDefault="00000000" w:rsidP="0F7602B1">
      <w:pPr>
        <w:tabs>
          <w:tab w:val="left" w:pos="1890"/>
        </w:tabs>
        <w:spacing w:after="100"/>
        <w:ind w:left="1890" w:hanging="1890"/>
      </w:pPr>
      <w:r w:rsidRPr="0F7602B1">
        <w:t>07/2010–06/2011</w:t>
      </w:r>
      <w:r>
        <w:tab/>
      </w:r>
      <w:r w:rsidRPr="0F7602B1">
        <w:t>PI, Transcriptomic changes in neurodegenerative brain using RNA sequencing, Penn Institute on Aging Pilot Grant, total amount: $50,000 for the entire project (PI: Li-San Wang).</w:t>
      </w:r>
    </w:p>
    <w:p w14:paraId="1BA9D723" w14:textId="77777777" w:rsidR="00651DC1" w:rsidRDefault="00000000" w:rsidP="0F7602B1">
      <w:pPr>
        <w:tabs>
          <w:tab w:val="left" w:pos="1890"/>
        </w:tabs>
        <w:spacing w:after="100"/>
        <w:ind w:left="1890" w:hanging="1890"/>
      </w:pPr>
      <w:r w:rsidRPr="0F7602B1">
        <w:t>01/2010–12/2010C</w:t>
      </w:r>
      <w:r>
        <w:tab/>
      </w:r>
      <w:r w:rsidRPr="0F7602B1">
        <w:t>o-Investigator, Plasma and CSF Biomarkers As Diagnostics For Alzheimer’s Disease II: Validation, Disease Specificity, and Prediction of Cognitive Decline, Penn/Pfizer Alliance, $563,008 for the entire project (PI: Steven Arnold).</w:t>
      </w:r>
    </w:p>
    <w:p w14:paraId="5DAF13C8" w14:textId="77777777" w:rsidR="00651DC1" w:rsidRDefault="00000000" w:rsidP="0F7602B1">
      <w:pPr>
        <w:tabs>
          <w:tab w:val="left" w:pos="1890"/>
        </w:tabs>
        <w:spacing w:after="100"/>
        <w:ind w:left="1890" w:hanging="1890"/>
      </w:pPr>
      <w:r w:rsidRPr="0F7602B1">
        <w:lastRenderedPageBreak/>
        <w:t>01/2009–12/2010</w:t>
      </w:r>
      <w:r>
        <w:tab/>
      </w:r>
      <w:r w:rsidRPr="0F7602B1">
        <w:t>Co-PI, Genome-wide Analysis of the Double-Stranded RNA Component of Eukaryotic Transcriptomes, Penn Genome Frontiers Institute (PGFI) Pilot Grant, $120,000 for the entire project (PI: Brian Gregory).</w:t>
      </w:r>
    </w:p>
    <w:p w14:paraId="2096D718" w14:textId="77777777" w:rsidR="00651DC1" w:rsidRDefault="00000000" w:rsidP="0F7602B1">
      <w:pPr>
        <w:tabs>
          <w:tab w:val="left" w:pos="1890"/>
        </w:tabs>
        <w:spacing w:after="100"/>
        <w:ind w:left="1890" w:hanging="1890"/>
      </w:pPr>
      <w:r w:rsidRPr="0F7602B1">
        <w:t>01/2008–12/2008</w:t>
      </w:r>
      <w:r>
        <w:tab/>
      </w:r>
      <w:r w:rsidRPr="0F7602B1">
        <w:t>PI, Novel Bioinformatic Approaches for Modeling Age-Correlated Gene Expression Progression, University of Pennsylvania Research Foundation Pilot Grant, $24,378 for the entire project (PI: Li-San Wang).</w:t>
      </w:r>
    </w:p>
    <w:p w14:paraId="55C67BB9" w14:textId="77777777" w:rsidR="00651DC1" w:rsidRDefault="00000000" w:rsidP="0F7602B1">
      <w:pPr>
        <w:tabs>
          <w:tab w:val="left" w:pos="1890"/>
        </w:tabs>
        <w:spacing w:after="100"/>
        <w:ind w:left="1890" w:hanging="1890"/>
      </w:pPr>
      <w:r w:rsidRPr="0F7602B1">
        <w:t>07/2007–06/2008</w:t>
      </w:r>
      <w:r>
        <w:tab/>
      </w:r>
      <w:r w:rsidRPr="0F7602B1">
        <w:t>PI, The role of G-quadruplexes in senescence through RecQ-dependent pathways, University of Pennsylvania Institute on Aging Pilot Grant, $50,000 for the entire project (PI: Li-San Wang).</w:t>
      </w:r>
    </w:p>
    <w:p w14:paraId="3A855767" w14:textId="77777777" w:rsidR="00651DC1" w:rsidRDefault="00000000" w:rsidP="0F7602B1">
      <w:pPr>
        <w:tabs>
          <w:tab w:val="left" w:pos="1890"/>
        </w:tabs>
        <w:spacing w:after="100"/>
        <w:ind w:left="1890" w:hanging="1890"/>
      </w:pPr>
      <w:r w:rsidRPr="0F7602B1">
        <w:t>01/2007–05/2009</w:t>
      </w:r>
      <w:r>
        <w:tab/>
      </w:r>
      <w:r w:rsidRPr="0F7602B1">
        <w:t>Co-Investigator, The University of Pennsylvania Center of Excellence for Research on Neurodegenerative Diseases, University of National Tobacco Master Settlement Agreement, $1,067,837 per year for the entire project (PI: Chris Clark).</w:t>
      </w:r>
    </w:p>
    <w:p w14:paraId="2876D32D" w14:textId="77777777" w:rsidR="00651DC1" w:rsidRDefault="00000000">
      <w:pPr>
        <w:keepNext/>
        <w:pBdr>
          <w:bottom w:val="single" w:sz="6" w:space="4" w:color="000000"/>
        </w:pBdr>
        <w:spacing w:before="340" w:after="140"/>
      </w:pPr>
      <w:r>
        <w:rPr>
          <w:b/>
          <w:bCs/>
          <w:spacing w:val="30"/>
          <w:sz w:val="20"/>
          <w:szCs w:val="20"/>
        </w:rPr>
        <w:t>SERVICE, ADMINISTRATION AND EDUCATION</w:t>
      </w:r>
    </w:p>
    <w:p w14:paraId="71902722" w14:textId="77777777" w:rsidR="00651DC1" w:rsidRDefault="00000000" w:rsidP="3F6CD7A8">
      <w:pPr>
        <w:pStyle w:val="ListParagraph"/>
        <w:numPr>
          <w:ilvl w:val="0"/>
          <w:numId w:val="2"/>
        </w:numPr>
        <w:tabs>
          <w:tab w:val="left" w:pos="360"/>
        </w:tabs>
        <w:spacing w:after="60"/>
      </w:pPr>
      <w:r w:rsidRPr="3F6CD7A8">
        <w:t>Associate Dean for Computing, University of Pennsylvania Perelman School of Medicine (2024–)</w:t>
      </w:r>
    </w:p>
    <w:p w14:paraId="423A2FA0" w14:textId="77777777" w:rsidR="00651DC1" w:rsidRDefault="00000000" w:rsidP="3F6CD7A8">
      <w:pPr>
        <w:pStyle w:val="ListParagraph"/>
        <w:numPr>
          <w:ilvl w:val="0"/>
          <w:numId w:val="2"/>
        </w:numPr>
        <w:tabs>
          <w:tab w:val="left" w:pos="360"/>
        </w:tabs>
        <w:spacing w:after="60"/>
      </w:pPr>
      <w:r w:rsidRPr="3F6CD7A8">
        <w:t>Co-Director, Center for Artificial Intelligence and Data Science for Integrated Diagnostics (AI2D), University of Pennsylvania Perelman School of Medicine (2022–)</w:t>
      </w:r>
    </w:p>
    <w:p w14:paraId="4D41D2BC" w14:textId="77777777" w:rsidR="00651DC1" w:rsidRDefault="00000000" w:rsidP="3F6CD7A8">
      <w:pPr>
        <w:pStyle w:val="ListParagraph"/>
        <w:numPr>
          <w:ilvl w:val="0"/>
          <w:numId w:val="2"/>
        </w:numPr>
        <w:tabs>
          <w:tab w:val="left" w:pos="360"/>
        </w:tabs>
        <w:spacing w:after="60"/>
      </w:pPr>
      <w:r w:rsidRPr="3F6CD7A8">
        <w:t>Director, Division of Diagnostic Innovation, Department of Pathology and Laboratory Medicine, University of Pennsylvania Perelman School of Medicine (2021–)</w:t>
      </w:r>
    </w:p>
    <w:p w14:paraId="713E4651" w14:textId="77777777" w:rsidR="00EC2877" w:rsidRDefault="00000000" w:rsidP="3F6CD7A8">
      <w:pPr>
        <w:pStyle w:val="ListParagraph"/>
        <w:numPr>
          <w:ilvl w:val="0"/>
          <w:numId w:val="2"/>
        </w:numPr>
        <w:tabs>
          <w:tab w:val="left" w:pos="360"/>
        </w:tabs>
        <w:spacing w:after="60"/>
      </w:pPr>
      <w:r w:rsidRPr="3F6CD7A8">
        <w:t>Director, Penn Neurodegeneration Genomics Center (PNGC) (2026–)</w:t>
      </w:r>
    </w:p>
    <w:p w14:paraId="7D1C9153" w14:textId="77777777" w:rsidR="00651DC1" w:rsidRDefault="00000000" w:rsidP="3F6CD7A8">
      <w:pPr>
        <w:pStyle w:val="ListParagraph"/>
        <w:numPr>
          <w:ilvl w:val="1"/>
          <w:numId w:val="2"/>
        </w:numPr>
        <w:tabs>
          <w:tab w:val="left" w:pos="360"/>
        </w:tabs>
        <w:spacing w:after="60"/>
      </w:pPr>
      <w:r w:rsidRPr="3F6CD7A8">
        <w:t>Co-Director, Penn Neurodegeneration Genomics Center (PNGC) (2016–2026)</w:t>
      </w:r>
    </w:p>
    <w:p w14:paraId="4C001FC0" w14:textId="01E9AF01" w:rsidR="00651DC1" w:rsidRDefault="00000000" w:rsidP="3F6CD7A8">
      <w:pPr>
        <w:pStyle w:val="ListParagraph"/>
        <w:numPr>
          <w:ilvl w:val="0"/>
          <w:numId w:val="2"/>
        </w:numPr>
        <w:tabs>
          <w:tab w:val="left" w:pos="360"/>
        </w:tabs>
        <w:spacing w:after="60"/>
      </w:pPr>
      <w:r w:rsidRPr="3F6CD7A8">
        <w:t>Vice Chair for Research, Department of Pathology and Laboratory Medicine, University of Pennsylvania Perelman School of Medicine (2021–2025)</w:t>
      </w:r>
    </w:p>
    <w:p w14:paraId="3BCEF9AB" w14:textId="77777777" w:rsidR="00651DC1" w:rsidRDefault="00000000" w:rsidP="3F6CD7A8">
      <w:pPr>
        <w:pStyle w:val="ListParagraph"/>
        <w:numPr>
          <w:ilvl w:val="0"/>
          <w:numId w:val="2"/>
        </w:numPr>
        <w:tabs>
          <w:tab w:val="left" w:pos="360"/>
        </w:tabs>
        <w:spacing w:after="60"/>
      </w:pPr>
      <w:r w:rsidRPr="3F6CD7A8">
        <w:t>Faculty Member, Graduate Group in Genomics and Computational Biology (GCB), University of Pennsylvania School of Medicine. Chair (2014–2018); Member (2007–2014, 2018–2020), Vice chair (2011), and Chair (2012–2014), Admissions Committee; Member (2007–2018), Curriculum Committee; Member (2013–2018), Executive Committee</w:t>
      </w:r>
    </w:p>
    <w:p w14:paraId="0E4CE4B3" w14:textId="77777777" w:rsidR="00651DC1" w:rsidRDefault="00000000" w:rsidP="3F6CD7A8">
      <w:pPr>
        <w:pStyle w:val="ListParagraph"/>
        <w:numPr>
          <w:ilvl w:val="0"/>
          <w:numId w:val="2"/>
        </w:numPr>
        <w:tabs>
          <w:tab w:val="left" w:pos="360"/>
        </w:tabs>
        <w:spacing w:after="60"/>
      </w:pPr>
      <w:r w:rsidRPr="3F6CD7A8">
        <w:t>Faculty Member, Graduate Group in Epidemiology, Graduate Group in Neuroscience, Graduate Group in Cellular and Molecular Biology (CAMB) — Genetics and Epigenetics track, University of Pennsylvania School of Medicine</w:t>
      </w:r>
    </w:p>
    <w:p w14:paraId="36EE56C2" w14:textId="2F9FD36F" w:rsidR="00651DC1" w:rsidRDefault="00000000" w:rsidP="3F6CD7A8">
      <w:pPr>
        <w:pStyle w:val="ListParagraph"/>
        <w:numPr>
          <w:ilvl w:val="0"/>
          <w:numId w:val="2"/>
        </w:numPr>
        <w:tabs>
          <w:tab w:val="left" w:pos="360"/>
        </w:tabs>
        <w:spacing w:after="60"/>
      </w:pPr>
      <w:r w:rsidRPr="3F6CD7A8">
        <w:t>Member, Committee on Appointments and Promotions (2020–</w:t>
      </w:r>
      <w:r w:rsidR="00A75047">
        <w:t>2025</w:t>
      </w:r>
      <w:r w:rsidRPr="3F6CD7A8">
        <w:t>), Department of Pathology and Laboratory Medicine, University of Pennsylvania Perelman School of Medicine</w:t>
      </w:r>
    </w:p>
    <w:p w14:paraId="70831F00" w14:textId="77777777" w:rsidR="00651DC1" w:rsidRDefault="00000000" w:rsidP="3F6CD7A8">
      <w:pPr>
        <w:pStyle w:val="ListParagraph"/>
        <w:numPr>
          <w:ilvl w:val="0"/>
          <w:numId w:val="2"/>
        </w:numPr>
        <w:tabs>
          <w:tab w:val="left" w:pos="360"/>
        </w:tabs>
        <w:spacing w:after="60"/>
      </w:pPr>
      <w:r w:rsidRPr="3F6CD7A8">
        <w:t>Member, Biobanking committee (2011), University of Pennsylvania Perelman School of Medicine</w:t>
      </w:r>
    </w:p>
    <w:p w14:paraId="71492AA0" w14:textId="77777777" w:rsidR="00651DC1" w:rsidRDefault="00000000" w:rsidP="3F6CD7A8">
      <w:pPr>
        <w:pStyle w:val="ListParagraph"/>
        <w:numPr>
          <w:ilvl w:val="0"/>
          <w:numId w:val="2"/>
        </w:numPr>
        <w:tabs>
          <w:tab w:val="left" w:pos="360"/>
        </w:tabs>
        <w:spacing w:after="60"/>
      </w:pPr>
      <w:r w:rsidRPr="3F6CD7A8">
        <w:t>Member, IT Governance committee (2011–2017), IT Council (2017–Present, Co-Chair 2022–), University of Pennsylvania Perelman School of Medicine</w:t>
      </w:r>
    </w:p>
    <w:p w14:paraId="0A74D1CA" w14:textId="5AF101F7" w:rsidR="00144482" w:rsidRDefault="00144482" w:rsidP="00144482">
      <w:pPr>
        <w:pStyle w:val="ListParagraph"/>
        <w:numPr>
          <w:ilvl w:val="0"/>
          <w:numId w:val="2"/>
        </w:numPr>
        <w:tabs>
          <w:tab w:val="left" w:pos="360"/>
        </w:tabs>
        <w:spacing w:after="60"/>
      </w:pPr>
      <w:r>
        <w:t>Co-Chair</w:t>
      </w:r>
      <w:r>
        <w:t>, P</w:t>
      </w:r>
      <w:r>
        <w:t>SOM Council on AI Research Strategy (CAIRS)</w:t>
      </w:r>
      <w:r>
        <w:t xml:space="preserve"> (2026-)</w:t>
      </w:r>
    </w:p>
    <w:p w14:paraId="16EFD96C" w14:textId="103F1D23" w:rsidR="00144482" w:rsidRDefault="00144482" w:rsidP="00144482">
      <w:pPr>
        <w:pStyle w:val="ListParagraph"/>
        <w:numPr>
          <w:ilvl w:val="0"/>
          <w:numId w:val="2"/>
        </w:numPr>
        <w:tabs>
          <w:tab w:val="left" w:pos="360"/>
        </w:tabs>
        <w:spacing w:after="60"/>
      </w:pPr>
      <w:r>
        <w:t>Co-Chair, University of Pennsylvania Bio Genesis Mission Task Force (2026-)</w:t>
      </w:r>
    </w:p>
    <w:p w14:paraId="326F9D84" w14:textId="6B4E569F" w:rsidR="002C65E0" w:rsidRDefault="002C65E0" w:rsidP="002C65E0">
      <w:pPr>
        <w:pStyle w:val="ListParagraph"/>
        <w:numPr>
          <w:ilvl w:val="0"/>
          <w:numId w:val="2"/>
        </w:numPr>
        <w:tabs>
          <w:tab w:val="left" w:pos="360"/>
        </w:tabs>
        <w:spacing w:after="60"/>
      </w:pPr>
      <w:r>
        <w:lastRenderedPageBreak/>
        <w:t xml:space="preserve">Member, </w:t>
      </w:r>
      <w:r w:rsidRPr="002C65E0">
        <w:t xml:space="preserve">PSOM Security Advisory Council </w:t>
      </w:r>
      <w:r>
        <w:t>(2026-)</w:t>
      </w:r>
    </w:p>
    <w:p w14:paraId="2FAA9B5F" w14:textId="29F52CE0" w:rsidR="002C65E0" w:rsidRDefault="002C65E0" w:rsidP="002C65E0">
      <w:pPr>
        <w:pStyle w:val="ListParagraph"/>
        <w:numPr>
          <w:ilvl w:val="0"/>
          <w:numId w:val="2"/>
        </w:numPr>
        <w:tabs>
          <w:tab w:val="left" w:pos="360"/>
        </w:tabs>
        <w:spacing w:after="60"/>
      </w:pPr>
      <w:r>
        <w:t xml:space="preserve">Member, </w:t>
      </w:r>
      <w:r w:rsidRPr="002C65E0">
        <w:t>AI Operations Improvement &amp; Workforce Readiness Committee</w:t>
      </w:r>
      <w:r w:rsidRPr="002C65E0">
        <w:t xml:space="preserve"> </w:t>
      </w:r>
      <w:r>
        <w:t>(2026-)</w:t>
      </w:r>
    </w:p>
    <w:p w14:paraId="35523E64" w14:textId="69D47741" w:rsidR="00144482" w:rsidRDefault="00144482" w:rsidP="00144482">
      <w:pPr>
        <w:pStyle w:val="ListParagraph"/>
        <w:numPr>
          <w:ilvl w:val="0"/>
          <w:numId w:val="2"/>
        </w:numPr>
        <w:tabs>
          <w:tab w:val="left" w:pos="360"/>
        </w:tabs>
        <w:spacing w:after="60"/>
      </w:pPr>
      <w:r>
        <w:t>Member, Penn AI Council (2026-)</w:t>
      </w:r>
    </w:p>
    <w:p w14:paraId="1EF51E0F" w14:textId="77777777" w:rsidR="00651DC1" w:rsidRDefault="00000000" w:rsidP="3F6CD7A8">
      <w:pPr>
        <w:pStyle w:val="ListParagraph"/>
        <w:numPr>
          <w:ilvl w:val="0"/>
          <w:numId w:val="2"/>
        </w:numPr>
        <w:tabs>
          <w:tab w:val="left" w:pos="360"/>
        </w:tabs>
        <w:spacing w:after="60"/>
      </w:pPr>
      <w:r w:rsidRPr="3F6CD7A8">
        <w:t>Co-Chair, Penn Medicine IS Faculty advisory committee (2025–)</w:t>
      </w:r>
    </w:p>
    <w:p w14:paraId="12AEBB30" w14:textId="408FB470" w:rsidR="00B50E47" w:rsidRDefault="00B50E47" w:rsidP="3F6CD7A8">
      <w:pPr>
        <w:pStyle w:val="ListParagraph"/>
        <w:numPr>
          <w:ilvl w:val="0"/>
          <w:numId w:val="2"/>
        </w:numPr>
        <w:tabs>
          <w:tab w:val="left" w:pos="360"/>
        </w:tabs>
        <w:spacing w:after="60"/>
      </w:pPr>
      <w:r>
        <w:t xml:space="preserve">Chair, Director of Institute for Biomedical Informatics (IBI) </w:t>
      </w:r>
      <w:r w:rsidR="00AB1AEF">
        <w:t xml:space="preserve">Internal </w:t>
      </w:r>
      <w:r>
        <w:t>Search Committee (2026)</w:t>
      </w:r>
    </w:p>
    <w:p w14:paraId="3C8EE883" w14:textId="0FD2525F" w:rsidR="00651DC1" w:rsidRDefault="00000000" w:rsidP="3F6CD7A8">
      <w:pPr>
        <w:pStyle w:val="ListParagraph"/>
        <w:numPr>
          <w:ilvl w:val="0"/>
          <w:numId w:val="2"/>
        </w:numPr>
        <w:tabs>
          <w:tab w:val="left" w:pos="360"/>
        </w:tabs>
        <w:spacing w:after="60"/>
      </w:pPr>
      <w:r w:rsidRPr="3F6CD7A8">
        <w:t>Member, Space Committee (2022–), University of Pennsylvania Perelman School of Medicine</w:t>
      </w:r>
    </w:p>
    <w:p w14:paraId="084B71BB" w14:textId="2E3D4D5E" w:rsidR="00886998" w:rsidRDefault="00886998" w:rsidP="00886998">
      <w:pPr>
        <w:pStyle w:val="ListParagraph"/>
        <w:numPr>
          <w:ilvl w:val="0"/>
          <w:numId w:val="2"/>
        </w:numPr>
        <w:tabs>
          <w:tab w:val="left" w:pos="360"/>
        </w:tabs>
        <w:spacing w:after="60"/>
      </w:pPr>
      <w:r w:rsidRPr="3F6CD7A8">
        <w:t>Member</w:t>
      </w:r>
      <w:r w:rsidR="00F50868">
        <w:t xml:space="preserve"> and </w:t>
      </w:r>
      <w:r w:rsidR="00BE10C8">
        <w:t xml:space="preserve">Lead of </w:t>
      </w:r>
      <w:r w:rsidR="00BE10C8" w:rsidRPr="00BE10C8">
        <w:t>Subcommittee on Big Data, Methods Development, and A</w:t>
      </w:r>
      <w:r w:rsidR="00BE10C8">
        <w:t>I,</w:t>
      </w:r>
      <w:r>
        <w:t xml:space="preserve"> </w:t>
      </w:r>
      <w:r w:rsidRPr="3F6CD7A8">
        <w:t xml:space="preserve"> </w:t>
      </w:r>
      <w:r>
        <w:t xml:space="preserve">PSOM Think Tank </w:t>
      </w:r>
      <w:r w:rsidRPr="00886998">
        <w:t>on Biomedical Informatics, AI , and Leadership</w:t>
      </w:r>
      <w:r>
        <w:t xml:space="preserve"> (2025-2026)</w:t>
      </w:r>
    </w:p>
    <w:p w14:paraId="517AB2DE" w14:textId="4E5716E7" w:rsidR="00651DC1" w:rsidRDefault="00000000" w:rsidP="3F6CD7A8">
      <w:pPr>
        <w:pStyle w:val="ListParagraph"/>
        <w:numPr>
          <w:ilvl w:val="0"/>
          <w:numId w:val="2"/>
        </w:numPr>
        <w:tabs>
          <w:tab w:val="left" w:pos="360"/>
        </w:tabs>
        <w:spacing w:after="60"/>
      </w:pPr>
      <w:r w:rsidRPr="3F6CD7A8">
        <w:t>Member, Behavioral Neuroscience Initiative Search Committee (2012–2016), Center for Personalized Diagnostics Search Committee (2012–2016), University of Pennsylvania Perelman School of Medicine</w:t>
      </w:r>
    </w:p>
    <w:p w14:paraId="6B2CE136" w14:textId="77777777" w:rsidR="00651DC1" w:rsidRDefault="00000000" w:rsidP="3F6CD7A8">
      <w:pPr>
        <w:pStyle w:val="ListParagraph"/>
        <w:numPr>
          <w:ilvl w:val="0"/>
          <w:numId w:val="2"/>
        </w:numPr>
        <w:tabs>
          <w:tab w:val="left" w:pos="360"/>
        </w:tabs>
        <w:spacing w:after="60"/>
      </w:pPr>
      <w:r w:rsidRPr="3F6CD7A8">
        <w:t>Member, Division for Genomic Diagnostics Faculty Search Committee (2014–2016), Children’s Hospital of Philadelphia (CHOP) and University of Pennsylvania Perelman School of Medicine</w:t>
      </w:r>
    </w:p>
    <w:p w14:paraId="33C8CA68" w14:textId="77777777" w:rsidR="00651DC1" w:rsidRDefault="00000000" w:rsidP="3F6CD7A8">
      <w:pPr>
        <w:pStyle w:val="ListParagraph"/>
        <w:numPr>
          <w:ilvl w:val="0"/>
          <w:numId w:val="2"/>
        </w:numPr>
        <w:tabs>
          <w:tab w:val="left" w:pos="360"/>
        </w:tabs>
        <w:spacing w:after="60"/>
      </w:pPr>
      <w:r w:rsidRPr="3F6CD7A8">
        <w:t>Member, Personalized Diagnostics Working Group for the Residency Program (2012), Department of Pathology and Laboratory Medicine</w:t>
      </w:r>
    </w:p>
    <w:p w14:paraId="3909BFF0" w14:textId="77777777" w:rsidR="00651DC1" w:rsidRDefault="00000000" w:rsidP="3F6CD7A8">
      <w:pPr>
        <w:pStyle w:val="ListParagraph"/>
        <w:numPr>
          <w:ilvl w:val="0"/>
          <w:numId w:val="2"/>
        </w:numPr>
        <w:tabs>
          <w:tab w:val="left" w:pos="360"/>
        </w:tabs>
        <w:spacing w:after="60"/>
      </w:pPr>
      <w:r w:rsidRPr="3F6CD7A8">
        <w:t>Member, Advisory Board for the Institute of Biomedical Informatics Bioinformatics Core</w:t>
      </w:r>
    </w:p>
    <w:p w14:paraId="461530F4" w14:textId="77777777" w:rsidR="00651DC1" w:rsidRDefault="00000000" w:rsidP="3F6CD7A8">
      <w:pPr>
        <w:pStyle w:val="ListParagraph"/>
        <w:numPr>
          <w:ilvl w:val="0"/>
          <w:numId w:val="2"/>
        </w:numPr>
        <w:tabs>
          <w:tab w:val="left" w:pos="360"/>
        </w:tabs>
        <w:spacing w:after="60"/>
      </w:pPr>
      <w:r w:rsidRPr="3F6CD7A8">
        <w:t>Member, Internal Advisory Board (2012–), Pilot Award Committee (2014–), Institute on Aging, University of Pennsylvania Perelman School of Medicine</w:t>
      </w:r>
    </w:p>
    <w:p w14:paraId="3603E785" w14:textId="77777777" w:rsidR="00651DC1" w:rsidRDefault="00000000" w:rsidP="3F6CD7A8">
      <w:pPr>
        <w:pStyle w:val="ListParagraph"/>
        <w:numPr>
          <w:ilvl w:val="0"/>
          <w:numId w:val="2"/>
        </w:numPr>
        <w:tabs>
          <w:tab w:val="left" w:pos="360"/>
        </w:tabs>
        <w:spacing w:after="60"/>
      </w:pPr>
      <w:r w:rsidRPr="3F6CD7A8">
        <w:t>Organizer, Penn Bioinformatics Forum (PBF) (2007–2012)</w:t>
      </w:r>
    </w:p>
    <w:p w14:paraId="4ED59BDA" w14:textId="77777777" w:rsidR="00651DC1" w:rsidRDefault="00000000" w:rsidP="3F6CD7A8">
      <w:pPr>
        <w:pStyle w:val="ListParagraph"/>
        <w:numPr>
          <w:ilvl w:val="0"/>
          <w:numId w:val="2"/>
        </w:numPr>
        <w:tabs>
          <w:tab w:val="left" w:pos="360"/>
        </w:tabs>
        <w:spacing w:after="60"/>
      </w:pPr>
      <w:r w:rsidRPr="3F6CD7A8">
        <w:t>Member, Department of Biostatistics, Epidemiology and Informatics Chair Search Committee (2020), University of Pennsylvania Perelman School of Medicine</w:t>
      </w:r>
    </w:p>
    <w:p w14:paraId="73C8DF6C" w14:textId="77777777" w:rsidR="00651DC1" w:rsidRDefault="00000000" w:rsidP="3F6CD7A8">
      <w:pPr>
        <w:pStyle w:val="ListParagraph"/>
        <w:numPr>
          <w:ilvl w:val="0"/>
          <w:numId w:val="2"/>
        </w:numPr>
        <w:tabs>
          <w:tab w:val="left" w:pos="360"/>
        </w:tabs>
        <w:spacing w:after="60"/>
      </w:pPr>
      <w:r w:rsidRPr="3F6CD7A8">
        <w:t>Chair, Graduate Group of Biostatistics and Epidemiology review committee (2020–2021), University of Pennsylvania</w:t>
      </w:r>
    </w:p>
    <w:p w14:paraId="7C301B48" w14:textId="77777777" w:rsidR="00651DC1" w:rsidRDefault="00000000" w:rsidP="3F6CD7A8">
      <w:pPr>
        <w:pStyle w:val="ListParagraph"/>
        <w:numPr>
          <w:ilvl w:val="0"/>
          <w:numId w:val="2"/>
        </w:numPr>
        <w:tabs>
          <w:tab w:val="left" w:pos="360"/>
        </w:tabs>
        <w:spacing w:after="60"/>
      </w:pPr>
      <w:r w:rsidRPr="3F6CD7A8">
        <w:t>Member, Department of Pathology and Laboratory Medicine committee on appointments and promotions (DCOAP) (2020–2023), University of Pennsylvania Perelman School of Medicine</w:t>
      </w:r>
    </w:p>
    <w:p w14:paraId="5C938C52" w14:textId="77777777" w:rsidR="00651DC1" w:rsidRDefault="00000000" w:rsidP="3F6CD7A8">
      <w:pPr>
        <w:pStyle w:val="ListParagraph"/>
        <w:numPr>
          <w:ilvl w:val="0"/>
          <w:numId w:val="2"/>
        </w:numPr>
        <w:tabs>
          <w:tab w:val="left" w:pos="360"/>
        </w:tabs>
        <w:spacing w:after="60"/>
      </w:pPr>
      <w:r w:rsidRPr="3F6CD7A8">
        <w:t>Member, Association for Computing Machinery (ACM), American Society for Human Genetics (ASHG), Institute of Electrical and Electronic Engineers (IEEE), Society for Neuroscience (SfN), American Association for the Advancement of Science (AAAS), American Medical Informatics Association (AMIA), American Academy of Neurology (AAN), and International Society for Computational Biology (ISCB)</w:t>
      </w:r>
    </w:p>
    <w:p w14:paraId="237B06AC" w14:textId="77777777" w:rsidR="00651DC1" w:rsidRDefault="00000000" w:rsidP="3F6CD7A8">
      <w:pPr>
        <w:keepNext/>
        <w:pBdr>
          <w:bottom w:val="single" w:sz="6" w:space="4" w:color="000000"/>
        </w:pBdr>
        <w:spacing w:before="340" w:after="140"/>
        <w:rPr>
          <w:b/>
          <w:bCs/>
          <w:sz w:val="20"/>
          <w:szCs w:val="20"/>
        </w:rPr>
      </w:pPr>
      <w:r>
        <w:rPr>
          <w:b/>
          <w:bCs/>
          <w:spacing w:val="30"/>
          <w:sz w:val="20"/>
          <w:szCs w:val="20"/>
        </w:rPr>
        <w:t>MENTORING</w:t>
      </w:r>
    </w:p>
    <w:p w14:paraId="41BBC901" w14:textId="77777777" w:rsidR="00651DC1" w:rsidRDefault="00000000" w:rsidP="3F6CD7A8">
      <w:pPr>
        <w:spacing w:after="140"/>
        <w:rPr>
          <w:i/>
          <w:iCs/>
          <w:color w:val="595959"/>
          <w:sz w:val="17"/>
          <w:szCs w:val="17"/>
        </w:rPr>
      </w:pPr>
      <w:r w:rsidRPr="3F6CD7A8">
        <w:rPr>
          <w:i/>
          <w:iCs/>
          <w:color w:val="595959"/>
          <w:sz w:val="17"/>
          <w:szCs w:val="17"/>
        </w:rPr>
        <w:t>University of Pennsylvania unless otherwise specified.</w:t>
      </w:r>
    </w:p>
    <w:p w14:paraId="5C1B0101" w14:textId="77777777" w:rsidR="00651DC1" w:rsidRDefault="00000000" w:rsidP="3F6CD7A8">
      <w:pPr>
        <w:pStyle w:val="ListParagraph"/>
        <w:numPr>
          <w:ilvl w:val="0"/>
          <w:numId w:val="2"/>
        </w:numPr>
        <w:tabs>
          <w:tab w:val="left" w:pos="360"/>
        </w:tabs>
        <w:spacing w:after="60"/>
      </w:pPr>
      <w:r w:rsidRPr="3F6CD7A8">
        <w:t>Ph.D. advisor for Paul Ryvkin (Genomics and Computational Biology, 2009–2013), “Methods and applications of the sequencing of short non-coding RNAs.”</w:t>
      </w:r>
    </w:p>
    <w:p w14:paraId="130274CF" w14:textId="77777777" w:rsidR="00651DC1" w:rsidRDefault="00000000" w:rsidP="3F6CD7A8">
      <w:pPr>
        <w:pStyle w:val="ListParagraph"/>
        <w:numPr>
          <w:ilvl w:val="0"/>
          <w:numId w:val="2"/>
        </w:numPr>
        <w:tabs>
          <w:tab w:val="left" w:pos="360"/>
        </w:tabs>
        <w:spacing w:after="60"/>
      </w:pPr>
      <w:r w:rsidRPr="3F6CD7A8">
        <w:t>Ph.D. advisor for Fan Li (Genomics and Computational Biology, 2011–2013; co-advising with Brian Gregory), “Genome-Wide Analysis of RNA Secondary Structure in Eukaryotes,” winner of 2014 Saul Winegrad Best Dissertation Award.</w:t>
      </w:r>
    </w:p>
    <w:p w14:paraId="6047DCD3" w14:textId="77777777" w:rsidR="00651DC1" w:rsidRDefault="00000000" w:rsidP="3F6CD7A8">
      <w:pPr>
        <w:pStyle w:val="ListParagraph"/>
        <w:numPr>
          <w:ilvl w:val="0"/>
          <w:numId w:val="2"/>
        </w:numPr>
        <w:tabs>
          <w:tab w:val="left" w:pos="360"/>
        </w:tabs>
        <w:spacing w:after="60"/>
      </w:pPr>
      <w:r w:rsidRPr="3F6CD7A8">
        <w:lastRenderedPageBreak/>
        <w:t>Ph.D. advisor for Yih-Chii Hwang (Genomics and Computational Biology, 2011–2015; co-advising with Brian Gregory), “Identification of long-range regulatory elements in the human genome”; winner of 2014 American Society of Human Genetics Annual Charles Epstein Jr. Trainee Award and University of Pennsylvania President Gutmann’s Leadership Award.</w:t>
      </w:r>
    </w:p>
    <w:p w14:paraId="3FEF6A43" w14:textId="77777777" w:rsidR="00651DC1" w:rsidRDefault="00000000" w:rsidP="3F6CD7A8">
      <w:pPr>
        <w:pStyle w:val="ListParagraph"/>
        <w:numPr>
          <w:ilvl w:val="0"/>
          <w:numId w:val="2"/>
        </w:numPr>
        <w:tabs>
          <w:tab w:val="left" w:pos="360"/>
        </w:tabs>
        <w:spacing w:after="60"/>
      </w:pPr>
      <w:r w:rsidRPr="3F6CD7A8">
        <w:t>Ph.D. advisor for Alex Amlie-Wolf (Genomics and Computational Biology, 2015–2019), “Development and application of computational methods for inferring the molecular mechanisms of noncoding genetic variants.”</w:t>
      </w:r>
    </w:p>
    <w:p w14:paraId="5ECC5D7C" w14:textId="77777777" w:rsidR="00651DC1" w:rsidRDefault="00000000" w:rsidP="3F6CD7A8">
      <w:pPr>
        <w:pStyle w:val="ListParagraph"/>
        <w:numPr>
          <w:ilvl w:val="0"/>
          <w:numId w:val="2"/>
        </w:numPr>
        <w:tabs>
          <w:tab w:val="left" w:pos="360"/>
        </w:tabs>
        <w:spacing w:after="60"/>
      </w:pPr>
      <w:r w:rsidRPr="3F6CD7A8">
        <w:t>Ph.D. advisor for Kaylyn Clark (Genomics and Computational Biology, 2019–2024), “Modeling Genetic Drivers of Alzheimer’s Disease Through Whole Genome and Population Level Perspectives.” Winner of the first annual GCB Student Leadership and Engagement Award.</w:t>
      </w:r>
    </w:p>
    <w:p w14:paraId="612B5362" w14:textId="77777777" w:rsidR="00651DC1" w:rsidRDefault="00000000" w:rsidP="3F6CD7A8">
      <w:pPr>
        <w:pStyle w:val="ListParagraph"/>
        <w:numPr>
          <w:ilvl w:val="0"/>
          <w:numId w:val="2"/>
        </w:numPr>
        <w:tabs>
          <w:tab w:val="left" w:pos="360"/>
        </w:tabs>
        <w:spacing w:after="60"/>
      </w:pPr>
      <w:r w:rsidRPr="3F6CD7A8">
        <w:t>Graduate mentor for Barry Slaff (Computer and Information Sciences, 2015–2017).</w:t>
      </w:r>
    </w:p>
    <w:p w14:paraId="562AC1AC" w14:textId="77777777" w:rsidR="00651DC1" w:rsidRDefault="00000000" w:rsidP="3F6CD7A8">
      <w:pPr>
        <w:pStyle w:val="ListParagraph"/>
        <w:numPr>
          <w:ilvl w:val="0"/>
          <w:numId w:val="2"/>
        </w:numPr>
        <w:tabs>
          <w:tab w:val="left" w:pos="360"/>
        </w:tabs>
        <w:spacing w:after="60"/>
      </w:pPr>
      <w:r w:rsidRPr="3F6CD7A8">
        <w:t>Faculty mentor for Dr. Pei-Chen Peng (Cedars-Sinai Medical Center; as part of the NIH Career MODE Program (R25GM143298, run by University of Columbia)).</w:t>
      </w:r>
    </w:p>
    <w:p w14:paraId="4154D2FA" w14:textId="77777777" w:rsidR="00651DC1" w:rsidRDefault="00000000" w:rsidP="3F6CD7A8">
      <w:pPr>
        <w:pStyle w:val="ListParagraph"/>
        <w:numPr>
          <w:ilvl w:val="0"/>
          <w:numId w:val="2"/>
        </w:numPr>
        <w:tabs>
          <w:tab w:val="left" w:pos="360"/>
        </w:tabs>
        <w:spacing w:after="60"/>
      </w:pPr>
      <w:r w:rsidRPr="3F6CD7A8">
        <w:t>Master thesis advisor for Mi Ryung Han (2009) and Shu-Kai Chang (2009).</w:t>
      </w:r>
    </w:p>
    <w:p w14:paraId="6E2EA572" w14:textId="77777777" w:rsidR="00651DC1" w:rsidRDefault="00000000" w:rsidP="3F6CD7A8">
      <w:pPr>
        <w:pStyle w:val="ListParagraph"/>
        <w:numPr>
          <w:ilvl w:val="0"/>
          <w:numId w:val="2"/>
        </w:numPr>
        <w:tabs>
          <w:tab w:val="left" w:pos="360"/>
        </w:tabs>
        <w:spacing w:after="60"/>
      </w:pPr>
      <w:r w:rsidRPr="3F6CD7A8">
        <w:t>Postdoctoral mentor for Kajia Cao (2008–2010), Fanny Leung (2009–2014), Chiao-Feng Lin (2010–2012), Alexey Nefedov (2011–2012), Tianyan Hu (2013–2015), Pavel Kuksa (2014–2018), Weixin Wang (2014–2017), Elisabeth Mlynarski (2016–), Abha Belorkar (2018–2019), Chien-Yueh Lee (2019–2021), Wei Fu (2020–2023), Chia-Lun Liu (2020–2022), Chixiang Chen (2020–), Matei Ionita (2021–2022), Pei-Chuan Ho (2021–2023), Hui Wang (2021–), Chen-Po Liao (2026–).</w:t>
      </w:r>
    </w:p>
    <w:p w14:paraId="0E8E0472" w14:textId="77777777" w:rsidR="00651DC1" w:rsidRDefault="00000000" w:rsidP="3F6CD7A8">
      <w:pPr>
        <w:pStyle w:val="ListParagraph"/>
        <w:numPr>
          <w:ilvl w:val="0"/>
          <w:numId w:val="2"/>
        </w:numPr>
        <w:tabs>
          <w:tab w:val="left" w:pos="360"/>
        </w:tabs>
        <w:spacing w:after="60"/>
      </w:pPr>
      <w:r w:rsidRPr="3F6CD7A8">
        <w:t>Dissertation Committee for Kathleen Sprouffske (2008–2011), Jesse Platt (Prelim Committee, 2010–2011), Aleah Caulin (2010–2014), Jun Chen (2011–2013), Bilwaj Gaonkar (2011–2015), Hannah Hutton (Chair, 2013–2014), Nathan Berkowitz (2013–), Sarah Middleton (Chair, 2013–2017), Ying Chen (2014–2017), Amber Weiner (Chair, 2017–2021), Feng Xu (Hong Kong University, external member, 2015), Lucy Shan (2016–2021), Blair Zhang (Chair, 2019–2020), Chi-Yun Wu (Chair, 2019–2022), Shufei Song (2019), Elizabeth Burton (Chair, 2020–), David Goldberg (2022–2025), Alex Lobin Lee (Chair, 2020–), Da Kuang (2024–).</w:t>
      </w:r>
    </w:p>
    <w:p w14:paraId="794D50D1" w14:textId="77777777" w:rsidR="00651DC1" w:rsidRDefault="00000000" w:rsidP="3F6CD7A8">
      <w:pPr>
        <w:pStyle w:val="ListParagraph"/>
        <w:numPr>
          <w:ilvl w:val="0"/>
          <w:numId w:val="2"/>
        </w:numPr>
        <w:tabs>
          <w:tab w:val="left" w:pos="360"/>
        </w:tabs>
        <w:spacing w:after="60"/>
      </w:pPr>
      <w:r w:rsidRPr="3F6CD7A8">
        <w:t>Supervising graduate rotations (Ph.D. and Masters students not included): Sameer Soi, Aleah Caulin, Serena Dollive, Chris Venter, Varun Aggarwala, Brian Cole, Jacquelyn Meisel, Ying Chen, Salika Dunatunga, Katie Siewert, Alex Amlie-Wolf, Maksim Shestov, Kaylyn Clark, Chi-Yun Wu, Jenea Adams, Mitch Conery.</w:t>
      </w:r>
    </w:p>
    <w:p w14:paraId="2622661A" w14:textId="77777777" w:rsidR="00651DC1" w:rsidRDefault="00000000" w:rsidP="3F6CD7A8">
      <w:pPr>
        <w:pStyle w:val="ListParagraph"/>
        <w:numPr>
          <w:ilvl w:val="0"/>
          <w:numId w:val="2"/>
        </w:numPr>
        <w:tabs>
          <w:tab w:val="left" w:pos="360"/>
        </w:tabs>
        <w:spacing w:after="60"/>
      </w:pPr>
      <w:r w:rsidRPr="3F6CD7A8">
        <w:t>Supervising undergraduate research: Steve Hershman (2008), Xin Chen (2009), Avinash Maganty (2011), Mitchell Tang (2012–) (University Scholar), Alex Amlie-Wolf (2011), Andrew Hong (2013), Ainash Ravi (2014), Lauren Kleidermacher (2019–2021), Le Hoang (2019–2020).</w:t>
      </w:r>
    </w:p>
    <w:p w14:paraId="10B3B6CF" w14:textId="77777777" w:rsidR="00651DC1" w:rsidRDefault="00000000">
      <w:pPr>
        <w:keepNext/>
        <w:pBdr>
          <w:bottom w:val="single" w:sz="6" w:space="4" w:color="000000"/>
        </w:pBdr>
        <w:spacing w:before="340" w:after="140"/>
      </w:pPr>
      <w:r>
        <w:rPr>
          <w:b/>
          <w:bCs/>
          <w:spacing w:val="30"/>
          <w:sz w:val="20"/>
          <w:szCs w:val="20"/>
        </w:rPr>
        <w:t>SERVICE, RESEARCH</w:t>
      </w:r>
    </w:p>
    <w:p w14:paraId="5978E1FD" w14:textId="77777777" w:rsidR="00651DC1" w:rsidRDefault="00000000" w:rsidP="3F6CD7A8">
      <w:pPr>
        <w:pStyle w:val="ListParagraph"/>
        <w:numPr>
          <w:ilvl w:val="0"/>
          <w:numId w:val="3"/>
        </w:numPr>
        <w:tabs>
          <w:tab w:val="left" w:pos="360"/>
        </w:tabs>
        <w:spacing w:after="60"/>
      </w:pPr>
      <w:r w:rsidRPr="3F6CD7A8">
        <w:t>PI, NIA Genetics of Alzheimer’s Disease Data Storage Site (NIAGADS), 2012–Present.</w:t>
      </w:r>
    </w:p>
    <w:p w14:paraId="0D8288FF" w14:textId="77777777" w:rsidR="00651DC1" w:rsidRDefault="00000000" w:rsidP="3F6CD7A8">
      <w:pPr>
        <w:pStyle w:val="ListParagraph"/>
        <w:numPr>
          <w:ilvl w:val="0"/>
          <w:numId w:val="3"/>
        </w:numPr>
        <w:tabs>
          <w:tab w:val="left" w:pos="360"/>
        </w:tabs>
        <w:spacing w:after="60"/>
      </w:pPr>
      <w:r w:rsidRPr="3F6CD7A8">
        <w:t>Member, Alzheimer’s Disease Genetics Consortium (ADGC), 2009–Present. Co-PI, Database and IT; Member, Executive Committee; Co-Chair, ADGC Pathway Analysis Working Group.</w:t>
      </w:r>
    </w:p>
    <w:p w14:paraId="63CE4932" w14:textId="77777777" w:rsidR="00651DC1" w:rsidRDefault="00000000" w:rsidP="3F6CD7A8">
      <w:pPr>
        <w:pStyle w:val="ListParagraph"/>
        <w:numPr>
          <w:ilvl w:val="0"/>
          <w:numId w:val="3"/>
        </w:numPr>
        <w:tabs>
          <w:tab w:val="left" w:pos="360"/>
        </w:tabs>
        <w:spacing w:after="60"/>
      </w:pPr>
      <w:r w:rsidRPr="3F6CD7A8">
        <w:lastRenderedPageBreak/>
        <w:t>Member, International Genome Alzheimer Project (IGAP), 2011–Present. Chair, IGAP Imputation working group; Co-Chair, IGAP Pathway analysis working group; Member, IGAP SNP selection and custom chip design working group; Member, IGAP exome chip analysis working group.</w:t>
      </w:r>
    </w:p>
    <w:p w14:paraId="7BDAE398" w14:textId="77777777" w:rsidR="00651DC1" w:rsidRDefault="00000000" w:rsidP="3F6CD7A8">
      <w:pPr>
        <w:pStyle w:val="ListParagraph"/>
        <w:numPr>
          <w:ilvl w:val="0"/>
          <w:numId w:val="3"/>
        </w:numPr>
        <w:tabs>
          <w:tab w:val="left" w:pos="360"/>
        </w:tabs>
        <w:spacing w:after="60"/>
      </w:pPr>
      <w:r w:rsidRPr="3F6CD7A8">
        <w:t>Member, Alzheimer’s Disease Sequencing Project (ADSP), 2012–Present. Member, ADSP Executive Committee; Chair, ADSP Data Deposition Working Group; Director, ADSP Data Coordinating Center (NIAGADS); Member, ADSP Sample Selection and Management Working Group, Replication Sample Working Group, Analysis Working Group, Structural Variant Working Group.</w:t>
      </w:r>
    </w:p>
    <w:p w14:paraId="175A35A8" w14:textId="77777777" w:rsidR="00651DC1" w:rsidRDefault="00000000" w:rsidP="3F6CD7A8">
      <w:pPr>
        <w:pStyle w:val="ListParagraph"/>
        <w:numPr>
          <w:ilvl w:val="0"/>
          <w:numId w:val="3"/>
        </w:numPr>
        <w:tabs>
          <w:tab w:val="left" w:pos="360"/>
        </w:tabs>
        <w:spacing w:after="60"/>
      </w:pPr>
      <w:r w:rsidRPr="3F6CD7A8">
        <w:t>NIA Genetic and Biomarker Disclosure Working Group, 2018–Present. Chair, Training Subcommittee, 2018–Present.</w:t>
      </w:r>
    </w:p>
    <w:p w14:paraId="7AC93609" w14:textId="77777777" w:rsidR="00651DC1" w:rsidRDefault="00000000" w:rsidP="3F6CD7A8">
      <w:pPr>
        <w:pStyle w:val="ListParagraph"/>
        <w:numPr>
          <w:ilvl w:val="0"/>
          <w:numId w:val="3"/>
        </w:numPr>
        <w:tabs>
          <w:tab w:val="left" w:pos="360"/>
        </w:tabs>
        <w:spacing w:after="60"/>
      </w:pPr>
      <w:r w:rsidRPr="3F6CD7A8">
        <w:t>Member, National Academies Ad Hoc Committee for Research Priorities for Preventing and Treating Alzheimer’s Disease and Related Dementias, 2023–2024.</w:t>
      </w:r>
    </w:p>
    <w:p w14:paraId="142AE677" w14:textId="77777777" w:rsidR="00651DC1" w:rsidRDefault="00000000" w:rsidP="3F6CD7A8">
      <w:pPr>
        <w:pStyle w:val="ListParagraph"/>
        <w:numPr>
          <w:ilvl w:val="0"/>
          <w:numId w:val="3"/>
        </w:numPr>
        <w:tabs>
          <w:tab w:val="left" w:pos="360"/>
        </w:tabs>
        <w:spacing w:after="60"/>
      </w:pPr>
      <w:r w:rsidRPr="3F6CD7A8">
        <w:t>Organization team for the Emerging Information Technology Conference (EITC): Publications/Proceedings (2002), Coordinator (2003), Program Committee/Co-chair of Bioinformatics (2004), Coordinator (2006), Co-chair of Organizational Committee and Co-chair Bioinformatics/Systems Biology Track (2007), Vice-Chair of Advisory and Management Committee, Co-chair, Workshop on Bioinformatics, Biotechnology, Medicine, and Public Health (August 6–7, 2009 at MIT).</w:t>
      </w:r>
    </w:p>
    <w:p w14:paraId="4CD82BFC" w14:textId="77777777" w:rsidR="00651DC1" w:rsidRDefault="00000000" w:rsidP="3F6CD7A8">
      <w:pPr>
        <w:pStyle w:val="ListParagraph"/>
        <w:numPr>
          <w:ilvl w:val="0"/>
          <w:numId w:val="3"/>
        </w:numPr>
        <w:tabs>
          <w:tab w:val="left" w:pos="360"/>
        </w:tabs>
        <w:spacing w:after="60"/>
      </w:pPr>
      <w:r w:rsidRPr="3F6CD7A8">
        <w:t>Co-Chair, EITC-Bio 2008 Workshop (June 7, 2008 at Princeton University).</w:t>
      </w:r>
    </w:p>
    <w:p w14:paraId="1C1C4AB3" w14:textId="77777777" w:rsidR="00651DC1" w:rsidRDefault="00000000" w:rsidP="3F6CD7A8">
      <w:pPr>
        <w:pStyle w:val="ListParagraph"/>
        <w:numPr>
          <w:ilvl w:val="0"/>
          <w:numId w:val="3"/>
        </w:numPr>
        <w:tabs>
          <w:tab w:val="left" w:pos="360"/>
        </w:tabs>
        <w:spacing w:after="60"/>
      </w:pPr>
      <w:r w:rsidRPr="3F6CD7A8">
        <w:t>Vice Chair, Track 2 (Systems Biology), BIBM 2009 (November 1–4, Washington DC).</w:t>
      </w:r>
    </w:p>
    <w:p w14:paraId="046A7AF0" w14:textId="77777777" w:rsidR="00651DC1" w:rsidRDefault="00000000" w:rsidP="3F6CD7A8">
      <w:pPr>
        <w:pStyle w:val="ListParagraph"/>
        <w:numPr>
          <w:ilvl w:val="0"/>
          <w:numId w:val="3"/>
        </w:numPr>
        <w:tabs>
          <w:tab w:val="left" w:pos="360"/>
        </w:tabs>
        <w:spacing w:after="60"/>
      </w:pPr>
      <w:r w:rsidRPr="3F6CD7A8">
        <w:t>Project manager and Co-Chair for Workshop 1 (In Silico Research and Biomedical Informatics), EITC-Bio 2012 (Princeton, NJ, October 27–28).</w:t>
      </w:r>
    </w:p>
    <w:p w14:paraId="03FB0EBA" w14:textId="77777777" w:rsidR="00651DC1" w:rsidRDefault="00000000" w:rsidP="3F6CD7A8">
      <w:pPr>
        <w:pStyle w:val="ListParagraph"/>
        <w:numPr>
          <w:ilvl w:val="0"/>
          <w:numId w:val="3"/>
        </w:numPr>
        <w:tabs>
          <w:tab w:val="left" w:pos="360"/>
        </w:tabs>
        <w:spacing w:after="60"/>
      </w:pPr>
      <w:r w:rsidRPr="3F6CD7A8">
        <w:t>Program Committee Co-Chair for International Conference on Computational Advances in Bio and Medical Sciences (ICCABS 2016).</w:t>
      </w:r>
    </w:p>
    <w:p w14:paraId="51709843" w14:textId="77777777" w:rsidR="00651DC1" w:rsidRDefault="00000000" w:rsidP="3F6CD7A8">
      <w:pPr>
        <w:pStyle w:val="ListParagraph"/>
        <w:numPr>
          <w:ilvl w:val="0"/>
          <w:numId w:val="3"/>
        </w:numPr>
        <w:tabs>
          <w:tab w:val="left" w:pos="360"/>
        </w:tabs>
        <w:spacing w:after="60"/>
      </w:pPr>
      <w:r w:rsidRPr="3F6CD7A8">
        <w:t>Program Committee for RECOMB Satellite Workshop on Comparative Genomics (2004), ACM Conference on Bioinformatics, Computational Biology and Biomedicine (ACM-BCB 2011, 2012), Asia Pacific Bioinformatics Conference (APBC 2016), Workshop on Algorithms in Bioinformatics (WABI 2007, 2009, 2012, 2019), IEEE International Conference on Bioinformatics and BioEngineering (BIBE 2007), International Conference on Computational Advances in Bio and Medical Sciences (ICCABS 2011–2015, 2017, 2018), International Symposium on Bioinformatics Research and Applications (ISBRA 2007–2019), IEEE International conference on Bioinformatics and Biomedicine (BIBM 2007–2009, 2011–2015), International Conference on Bioinformatics and Computational Biology (BICOB 2008, 2009, 2011–2018), Great Lakes Bioinformatics Conference (GLBIO 2017).</w:t>
      </w:r>
    </w:p>
    <w:p w14:paraId="678E2000" w14:textId="77777777" w:rsidR="00651DC1" w:rsidRDefault="00000000" w:rsidP="3F6CD7A8">
      <w:pPr>
        <w:pStyle w:val="ListParagraph"/>
        <w:numPr>
          <w:ilvl w:val="0"/>
          <w:numId w:val="3"/>
        </w:numPr>
        <w:tabs>
          <w:tab w:val="left" w:pos="360"/>
        </w:tabs>
        <w:spacing w:after="60"/>
      </w:pPr>
      <w:r w:rsidRPr="3F6CD7A8">
        <w:t>Advisory Board Member for Framingham Heart Study Brain Aging Program (FHS-BAP; U19AG068753; Lindsay Farrer, Contact PI) (2022–), Adult Changes in Thought Study (ACT; U19AGG066567; Eric Larson, Contact PI) (2022–).</w:t>
      </w:r>
    </w:p>
    <w:p w14:paraId="526E7BC9" w14:textId="77777777" w:rsidR="00651DC1" w:rsidRDefault="00000000" w:rsidP="3F6CD7A8">
      <w:pPr>
        <w:pStyle w:val="ListParagraph"/>
        <w:numPr>
          <w:ilvl w:val="0"/>
          <w:numId w:val="3"/>
        </w:numPr>
        <w:tabs>
          <w:tab w:val="left" w:pos="360"/>
        </w:tabs>
        <w:spacing w:after="60"/>
      </w:pPr>
      <w:r w:rsidRPr="3F6CD7A8">
        <w:t>Grant Proposal Reviewer for Alzheimer’s Association, American Mathematical Association, Hong Kong Research Grants Council, US-Israel Binational Science Foundation, Leukemia and Lymphoma Society, National Security Agency, Center for Translational and Basic Research (CTBR) at CUNY Hunter College, and Wellcome Trust.</w:t>
      </w:r>
    </w:p>
    <w:p w14:paraId="738FBB69" w14:textId="77777777" w:rsidR="00651DC1" w:rsidRDefault="00000000" w:rsidP="3F6CD7A8">
      <w:pPr>
        <w:pStyle w:val="ListParagraph"/>
        <w:numPr>
          <w:ilvl w:val="0"/>
          <w:numId w:val="3"/>
        </w:numPr>
        <w:tabs>
          <w:tab w:val="left" w:pos="360"/>
        </w:tabs>
        <w:spacing w:after="60"/>
      </w:pPr>
      <w:r w:rsidRPr="3F6CD7A8">
        <w:t>Ad hoc reviewer, NIH/NIGMS Human Genetic Cell Repository Program (2009).</w:t>
      </w:r>
    </w:p>
    <w:p w14:paraId="6C15B2D6" w14:textId="77777777" w:rsidR="00651DC1" w:rsidRDefault="00000000" w:rsidP="3F6CD7A8">
      <w:pPr>
        <w:pStyle w:val="ListParagraph"/>
        <w:numPr>
          <w:ilvl w:val="0"/>
          <w:numId w:val="3"/>
        </w:numPr>
        <w:tabs>
          <w:tab w:val="left" w:pos="360"/>
        </w:tabs>
        <w:spacing w:after="60"/>
      </w:pPr>
      <w:r w:rsidRPr="3F6CD7A8">
        <w:lastRenderedPageBreak/>
        <w:t>NIH Study section member, ZRG1 GGG-A RFA RM13-014: Defining A Comprehensive Reference Profile of Circulating Human Extracellular RNA (2014).</w:t>
      </w:r>
    </w:p>
    <w:p w14:paraId="177ABA26" w14:textId="77777777" w:rsidR="00651DC1" w:rsidRDefault="00000000" w:rsidP="3F6CD7A8">
      <w:pPr>
        <w:pStyle w:val="ListParagraph"/>
        <w:numPr>
          <w:ilvl w:val="0"/>
          <w:numId w:val="3"/>
        </w:numPr>
        <w:tabs>
          <w:tab w:val="left" w:pos="360"/>
        </w:tabs>
        <w:spacing w:after="60"/>
      </w:pPr>
      <w:r w:rsidRPr="3F6CD7A8">
        <w:t>NIH Study section member, ZRG1 BST-X 40 Biomedical Technology Research Center (2013, 2014).</w:t>
      </w:r>
    </w:p>
    <w:p w14:paraId="5A4407C3" w14:textId="77777777" w:rsidR="00651DC1" w:rsidRDefault="00000000" w:rsidP="3F6CD7A8">
      <w:pPr>
        <w:pStyle w:val="ListParagraph"/>
        <w:numPr>
          <w:ilvl w:val="0"/>
          <w:numId w:val="3"/>
        </w:numPr>
        <w:tabs>
          <w:tab w:val="left" w:pos="360"/>
        </w:tabs>
        <w:spacing w:after="60"/>
      </w:pPr>
      <w:r w:rsidRPr="3F6CD7A8">
        <w:t>NIH Study section ad hoc member, Biodata Management and Analysis (BDMA) Study Section (February/June 2015, February 2016, February 2019).</w:t>
      </w:r>
    </w:p>
    <w:p w14:paraId="7EEABA5F" w14:textId="77777777" w:rsidR="00651DC1" w:rsidRDefault="00000000" w:rsidP="3F6CD7A8">
      <w:pPr>
        <w:pStyle w:val="ListParagraph"/>
        <w:numPr>
          <w:ilvl w:val="0"/>
          <w:numId w:val="3"/>
        </w:numPr>
        <w:tabs>
          <w:tab w:val="left" w:pos="360"/>
        </w:tabs>
        <w:spacing w:after="60"/>
      </w:pPr>
      <w:r w:rsidRPr="3F6CD7A8">
        <w:t>NIH ad hoc reviewer, Cancer Immunopathology and Immunotherapy (CII) Study Section (October 2015).</w:t>
      </w:r>
    </w:p>
    <w:p w14:paraId="0DFCDC5B" w14:textId="77777777" w:rsidR="00651DC1" w:rsidRDefault="00000000" w:rsidP="3F6CD7A8">
      <w:pPr>
        <w:pStyle w:val="ListParagraph"/>
        <w:numPr>
          <w:ilvl w:val="0"/>
          <w:numId w:val="3"/>
        </w:numPr>
        <w:tabs>
          <w:tab w:val="left" w:pos="360"/>
        </w:tabs>
        <w:spacing w:after="60"/>
      </w:pPr>
      <w:r w:rsidRPr="3F6CD7A8">
        <w:t>NIH Study section member, ZRG1-BST-N50 Big Data to Knowledge (BD2K) Advancing Biomedical Science Using Crowdsourcing and Interactive Digital Media (October 2015).</w:t>
      </w:r>
    </w:p>
    <w:p w14:paraId="389E3CB1" w14:textId="77777777" w:rsidR="00651DC1" w:rsidRDefault="00000000" w:rsidP="3F6CD7A8">
      <w:pPr>
        <w:pStyle w:val="ListParagraph"/>
        <w:numPr>
          <w:ilvl w:val="0"/>
          <w:numId w:val="3"/>
        </w:numPr>
        <w:tabs>
          <w:tab w:val="left" w:pos="360"/>
        </w:tabs>
        <w:spacing w:after="60"/>
      </w:pPr>
      <w:r w:rsidRPr="3F6CD7A8">
        <w:t>NIH Study section member, ZRG1 BST-U(50) Metabolomics Data Analysis (R03) (June 2016).</w:t>
      </w:r>
    </w:p>
    <w:p w14:paraId="298B1D88" w14:textId="77777777" w:rsidR="00651DC1" w:rsidRDefault="00000000" w:rsidP="3F6CD7A8">
      <w:pPr>
        <w:pStyle w:val="ListParagraph"/>
        <w:numPr>
          <w:ilvl w:val="0"/>
          <w:numId w:val="3"/>
        </w:numPr>
        <w:tabs>
          <w:tab w:val="left" w:pos="360"/>
        </w:tabs>
        <w:spacing w:after="60"/>
      </w:pPr>
      <w:r w:rsidRPr="3F6CD7A8">
        <w:t>NIH Study section member, ZRG1 BST-U(50) BD2K Mentored Career Development (K01/K22) (October 2016).</w:t>
      </w:r>
    </w:p>
    <w:p w14:paraId="58F8ABF8" w14:textId="77777777" w:rsidR="00651DC1" w:rsidRDefault="00000000" w:rsidP="3F6CD7A8">
      <w:pPr>
        <w:pStyle w:val="ListParagraph"/>
        <w:numPr>
          <w:ilvl w:val="0"/>
          <w:numId w:val="3"/>
        </w:numPr>
        <w:tabs>
          <w:tab w:val="left" w:pos="360"/>
        </w:tabs>
        <w:spacing w:after="60"/>
      </w:pPr>
      <w:r w:rsidRPr="3F6CD7A8">
        <w:t>NIH Study section member, ZRG1 BCMB-P(40) (P41) (November 2016).</w:t>
      </w:r>
    </w:p>
    <w:p w14:paraId="56EA2076" w14:textId="77777777" w:rsidR="00651DC1" w:rsidRDefault="00000000" w:rsidP="3F6CD7A8">
      <w:pPr>
        <w:pStyle w:val="ListParagraph"/>
        <w:numPr>
          <w:ilvl w:val="0"/>
          <w:numId w:val="3"/>
        </w:numPr>
        <w:tabs>
          <w:tab w:val="left" w:pos="360"/>
        </w:tabs>
        <w:spacing w:after="60"/>
      </w:pPr>
      <w:r w:rsidRPr="3F6CD7A8">
        <w:t>NIH Study section member, ZRG1 BST-H(50) (U01) CSR Special Emphasis Panel (February 2017).</w:t>
      </w:r>
    </w:p>
    <w:p w14:paraId="6EEC20C3" w14:textId="77777777" w:rsidR="00651DC1" w:rsidRDefault="00000000" w:rsidP="3F6CD7A8">
      <w:pPr>
        <w:pStyle w:val="ListParagraph"/>
        <w:numPr>
          <w:ilvl w:val="0"/>
          <w:numId w:val="3"/>
        </w:numPr>
        <w:tabs>
          <w:tab w:val="left" w:pos="360"/>
        </w:tabs>
        <w:spacing w:after="60"/>
      </w:pPr>
      <w:r w:rsidRPr="3F6CD7A8">
        <w:t>NIH Study section member, ZRG1 BCMB-P(02) Member Conflict: Biological Chemistry and Macromolecular Biophysics (March 2017).</w:t>
      </w:r>
    </w:p>
    <w:p w14:paraId="73B1C722" w14:textId="77777777" w:rsidR="00651DC1" w:rsidRDefault="00000000" w:rsidP="3F6CD7A8">
      <w:pPr>
        <w:pStyle w:val="ListParagraph"/>
        <w:numPr>
          <w:ilvl w:val="0"/>
          <w:numId w:val="3"/>
        </w:numPr>
        <w:tabs>
          <w:tab w:val="left" w:pos="360"/>
        </w:tabs>
        <w:spacing w:after="60"/>
      </w:pPr>
      <w:r w:rsidRPr="3F6CD7A8">
        <w:t>NIH Study section member, ZRG1 PSE-P(55) Epidemiology and Cohort Studies for Alzheimer’s Disease, Related Dementias, and Cognitive Resilience (June 2017).</w:t>
      </w:r>
    </w:p>
    <w:p w14:paraId="06314B95" w14:textId="77777777" w:rsidR="00651DC1" w:rsidRDefault="00000000" w:rsidP="3F6CD7A8">
      <w:pPr>
        <w:pStyle w:val="ListParagraph"/>
        <w:numPr>
          <w:ilvl w:val="0"/>
          <w:numId w:val="3"/>
        </w:numPr>
        <w:tabs>
          <w:tab w:val="left" w:pos="360"/>
        </w:tabs>
        <w:spacing w:after="60"/>
      </w:pPr>
      <w:r w:rsidRPr="3F6CD7A8">
        <w:t>NIH Study section member, ZRG1 BCMB-P(50) Opioids and HIV at the Single Cell Level (March 2018).</w:t>
      </w:r>
    </w:p>
    <w:p w14:paraId="2C2D39B8" w14:textId="77777777" w:rsidR="00651DC1" w:rsidRDefault="00000000" w:rsidP="3F6CD7A8">
      <w:pPr>
        <w:pStyle w:val="ListParagraph"/>
        <w:numPr>
          <w:ilvl w:val="0"/>
          <w:numId w:val="3"/>
        </w:numPr>
        <w:tabs>
          <w:tab w:val="left" w:pos="360"/>
        </w:tabs>
        <w:spacing w:after="60"/>
      </w:pPr>
      <w:r w:rsidRPr="3F6CD7A8">
        <w:t>NIH Study section member, ZRG1 BST-X(50) Cutting Edge Informatics Tools for Illuminating the Druggable Genome (September 2018).</w:t>
      </w:r>
    </w:p>
    <w:p w14:paraId="5E0C1039" w14:textId="77777777" w:rsidR="00651DC1" w:rsidRDefault="00000000" w:rsidP="3F6CD7A8">
      <w:pPr>
        <w:pStyle w:val="ListParagraph"/>
        <w:numPr>
          <w:ilvl w:val="0"/>
          <w:numId w:val="3"/>
        </w:numPr>
        <w:tabs>
          <w:tab w:val="left" w:pos="360"/>
        </w:tabs>
        <w:spacing w:after="60"/>
      </w:pPr>
      <w:r w:rsidRPr="3F6CD7A8">
        <w:t>NIH Study section member, ZRG1 F08-M(20) Fellowships: Genes, Genomes, and Genetics (November 2018).</w:t>
      </w:r>
    </w:p>
    <w:p w14:paraId="0FD74662" w14:textId="77777777" w:rsidR="00651DC1" w:rsidRDefault="00000000" w:rsidP="3F6CD7A8">
      <w:pPr>
        <w:pStyle w:val="ListParagraph"/>
        <w:numPr>
          <w:ilvl w:val="0"/>
          <w:numId w:val="3"/>
        </w:numPr>
        <w:tabs>
          <w:tab w:val="left" w:pos="360"/>
        </w:tabs>
        <w:spacing w:after="60"/>
      </w:pPr>
      <w:r w:rsidRPr="3F6CD7A8">
        <w:t>NIH Study section member, ZLM1 YW-R (01) NLM Special Emphasis Panel (May 2019, October 2019).</w:t>
      </w:r>
    </w:p>
    <w:p w14:paraId="50B3D1C0" w14:textId="77777777" w:rsidR="00651DC1" w:rsidRDefault="00000000" w:rsidP="3F6CD7A8">
      <w:pPr>
        <w:pStyle w:val="ListParagraph"/>
        <w:numPr>
          <w:ilvl w:val="0"/>
          <w:numId w:val="3"/>
        </w:numPr>
        <w:tabs>
          <w:tab w:val="left" w:pos="360"/>
        </w:tabs>
        <w:spacing w:after="60"/>
      </w:pPr>
      <w:r w:rsidRPr="3F6CD7A8">
        <w:t>NIH Study section member, ZDA1 HXO-H (12) Leveraging Big Data Science to Elucidate the Neural Mechanisms of Addiction and Substance Use Disorder (February 2020).</w:t>
      </w:r>
    </w:p>
    <w:p w14:paraId="1D829CC7" w14:textId="77777777" w:rsidR="00651DC1" w:rsidRDefault="00000000" w:rsidP="3F6CD7A8">
      <w:pPr>
        <w:pStyle w:val="ListParagraph"/>
        <w:numPr>
          <w:ilvl w:val="0"/>
          <w:numId w:val="3"/>
        </w:numPr>
        <w:tabs>
          <w:tab w:val="left" w:pos="360"/>
        </w:tabs>
        <w:spacing w:after="60"/>
      </w:pPr>
      <w:r w:rsidRPr="3F6CD7A8">
        <w:t>NIH Study section member, ZLM1 ZRG1 BCMB-P (50/52) Opioids and HIV at the Single Cell Level (March 2020).</w:t>
      </w:r>
    </w:p>
    <w:p w14:paraId="36C53298" w14:textId="77777777" w:rsidR="00651DC1" w:rsidRDefault="00000000" w:rsidP="3F6CD7A8">
      <w:pPr>
        <w:pStyle w:val="ListParagraph"/>
        <w:numPr>
          <w:ilvl w:val="0"/>
          <w:numId w:val="3"/>
        </w:numPr>
        <w:tabs>
          <w:tab w:val="left" w:pos="360"/>
        </w:tabs>
        <w:spacing w:after="60"/>
      </w:pPr>
      <w:r w:rsidRPr="3F6CD7A8">
        <w:t>NIH Study section member, ZLM1 ZRG1 PSE-C (02) Members Conflict Study Section (July 2020).</w:t>
      </w:r>
    </w:p>
    <w:p w14:paraId="4632C2D1" w14:textId="77777777" w:rsidR="00651DC1" w:rsidRDefault="00000000" w:rsidP="3F6CD7A8">
      <w:pPr>
        <w:pStyle w:val="ListParagraph"/>
        <w:numPr>
          <w:ilvl w:val="0"/>
          <w:numId w:val="3"/>
        </w:numPr>
        <w:tabs>
          <w:tab w:val="left" w:pos="360"/>
        </w:tabs>
        <w:spacing w:after="60"/>
      </w:pPr>
      <w:r w:rsidRPr="3F6CD7A8">
        <w:t>NIH Study section member, ZRG1 F08-M (20) F08 Fellowship Section (June 2021).</w:t>
      </w:r>
    </w:p>
    <w:p w14:paraId="24689E59" w14:textId="77777777" w:rsidR="00651DC1" w:rsidRDefault="00000000" w:rsidP="3F6CD7A8">
      <w:pPr>
        <w:pStyle w:val="ListParagraph"/>
        <w:numPr>
          <w:ilvl w:val="0"/>
          <w:numId w:val="3"/>
        </w:numPr>
        <w:tabs>
          <w:tab w:val="left" w:pos="360"/>
        </w:tabs>
        <w:spacing w:after="60"/>
      </w:pPr>
      <w:r w:rsidRPr="3F6CD7A8">
        <w:t>NIH Study section member, ZNS1 SRB-S (09) Leveraging Existing ADRD Data Resources R01 (February 2022).</w:t>
      </w:r>
    </w:p>
    <w:p w14:paraId="5C8F8EAD" w14:textId="77777777" w:rsidR="00651DC1" w:rsidRDefault="00000000" w:rsidP="3F6CD7A8">
      <w:pPr>
        <w:pStyle w:val="ListParagraph"/>
        <w:numPr>
          <w:ilvl w:val="0"/>
          <w:numId w:val="3"/>
        </w:numPr>
        <w:tabs>
          <w:tab w:val="left" w:pos="360"/>
        </w:tabs>
        <w:spacing w:after="60"/>
      </w:pPr>
      <w:r w:rsidRPr="3F6CD7A8">
        <w:t>NIH Study section member, ZDA1 SXC-G (J1): Single Cell Opioid Responses in the Context of HIV (SCORCH) Program Expansion: CNS Data Generation for Chronic Opioid, Methamphetamine, Cocaine and/or Cannabinoid Exposures (November 2022).</w:t>
      </w:r>
    </w:p>
    <w:p w14:paraId="0A617498" w14:textId="77777777" w:rsidR="00651DC1" w:rsidRDefault="00000000" w:rsidP="3F6CD7A8">
      <w:pPr>
        <w:pStyle w:val="ListParagraph"/>
        <w:numPr>
          <w:ilvl w:val="0"/>
          <w:numId w:val="3"/>
        </w:numPr>
        <w:tabs>
          <w:tab w:val="left" w:pos="360"/>
        </w:tabs>
        <w:spacing w:after="60"/>
      </w:pPr>
      <w:r w:rsidRPr="3F6CD7A8">
        <w:t>NIH Study section member, ZHD1 DSR-A 55 1: NICHD Resource Program Grants in Bioinformatics (March 2023).</w:t>
      </w:r>
    </w:p>
    <w:p w14:paraId="57C2945A" w14:textId="77777777" w:rsidR="00651DC1" w:rsidRDefault="00000000" w:rsidP="3F6CD7A8">
      <w:pPr>
        <w:pStyle w:val="ListParagraph"/>
        <w:numPr>
          <w:ilvl w:val="0"/>
          <w:numId w:val="3"/>
        </w:numPr>
        <w:tabs>
          <w:tab w:val="left" w:pos="360"/>
        </w:tabs>
        <w:spacing w:after="60"/>
      </w:pPr>
      <w:r w:rsidRPr="3F6CD7A8">
        <w:lastRenderedPageBreak/>
        <w:t>Reviewer for the National Academy of Medicine Catalyst Award — Healthy Longevity (April 2023, April 2024).</w:t>
      </w:r>
    </w:p>
    <w:p w14:paraId="5EC2362E" w14:textId="77777777" w:rsidR="00651DC1" w:rsidRDefault="00000000" w:rsidP="3F6CD7A8">
      <w:pPr>
        <w:pStyle w:val="ListParagraph"/>
        <w:numPr>
          <w:ilvl w:val="0"/>
          <w:numId w:val="3"/>
        </w:numPr>
        <w:tabs>
          <w:tab w:val="left" w:pos="360"/>
        </w:tabs>
        <w:spacing w:after="60"/>
      </w:pPr>
      <w:r w:rsidRPr="3F6CD7A8">
        <w:t>NIH Study section member, ZRG1 F08-L (20): Fellowships: Genes, Genomes and Genetics (June 2023).</w:t>
      </w:r>
    </w:p>
    <w:p w14:paraId="5BA57BB8" w14:textId="77777777" w:rsidR="00651DC1" w:rsidRDefault="00000000" w:rsidP="3F6CD7A8">
      <w:pPr>
        <w:pStyle w:val="ListParagraph"/>
        <w:numPr>
          <w:ilvl w:val="0"/>
          <w:numId w:val="3"/>
        </w:numPr>
        <w:tabs>
          <w:tab w:val="left" w:pos="360"/>
        </w:tabs>
        <w:spacing w:after="60"/>
      </w:pPr>
      <w:r w:rsidRPr="3F6CD7A8">
        <w:t>NIH Study section member, ZRG1 BBBT-T (55): Data Repository and Knowledgebase Special Emphasis Panel (June 2024, February 2025).</w:t>
      </w:r>
    </w:p>
    <w:p w14:paraId="76882918" w14:textId="77777777" w:rsidR="00651DC1" w:rsidRDefault="00000000" w:rsidP="3F6CD7A8">
      <w:pPr>
        <w:pStyle w:val="ListParagraph"/>
        <w:numPr>
          <w:ilvl w:val="0"/>
          <w:numId w:val="3"/>
        </w:numPr>
        <w:tabs>
          <w:tab w:val="left" w:pos="360"/>
        </w:tabs>
        <w:spacing w:after="60"/>
      </w:pPr>
      <w:r w:rsidRPr="3F6CD7A8">
        <w:t>NIH Study section member, ZDA1 CEM-N (J2) R: SCORCH (Single Cell Opioid Responses in the Context of HIV) Program: Data Coordination, Analysis, and Scientific Outreach; Data Mining and Functional Validation (November 2024).</w:t>
      </w:r>
    </w:p>
    <w:p w14:paraId="609D6318" w14:textId="77777777" w:rsidR="00651DC1" w:rsidRDefault="00000000" w:rsidP="3F6CD7A8">
      <w:pPr>
        <w:pStyle w:val="ListParagraph"/>
        <w:numPr>
          <w:ilvl w:val="0"/>
          <w:numId w:val="3"/>
        </w:numPr>
        <w:tabs>
          <w:tab w:val="left" w:pos="360"/>
        </w:tabs>
        <w:spacing w:after="60"/>
      </w:pPr>
      <w:r w:rsidRPr="3F6CD7A8">
        <w:t>Reviewer for the Association for Frontotemporal Degeneration Pilot Grant program (November 2017, March 2019).</w:t>
      </w:r>
    </w:p>
    <w:p w14:paraId="10EF86C8" w14:textId="77777777" w:rsidR="00651DC1" w:rsidRDefault="00000000" w:rsidP="3F6CD7A8">
      <w:pPr>
        <w:pStyle w:val="ListParagraph"/>
        <w:numPr>
          <w:ilvl w:val="0"/>
          <w:numId w:val="3"/>
        </w:numPr>
        <w:tabs>
          <w:tab w:val="left" w:pos="360"/>
        </w:tabs>
        <w:spacing w:after="60"/>
      </w:pPr>
      <w:r w:rsidRPr="3F6CD7A8">
        <w:t>Reviewer for the American Heart Association Uncovering New Patterns Grant and Fellowship (March 2018).</w:t>
      </w:r>
    </w:p>
    <w:p w14:paraId="5012722F" w14:textId="77777777" w:rsidR="00651DC1" w:rsidRDefault="00000000" w:rsidP="3F6CD7A8">
      <w:pPr>
        <w:pStyle w:val="ListParagraph"/>
        <w:numPr>
          <w:ilvl w:val="0"/>
          <w:numId w:val="3"/>
        </w:numPr>
        <w:tabs>
          <w:tab w:val="left" w:pos="360"/>
        </w:tabs>
        <w:spacing w:after="60"/>
      </w:pPr>
      <w:r w:rsidRPr="3F6CD7A8">
        <w:t>Reviewer for São Paulo Research Foundation, Brazil (July 2018).</w:t>
      </w:r>
    </w:p>
    <w:p w14:paraId="6EB35282" w14:textId="77777777" w:rsidR="00651DC1" w:rsidRDefault="00000000" w:rsidP="3F6CD7A8">
      <w:pPr>
        <w:pStyle w:val="ListParagraph"/>
        <w:numPr>
          <w:ilvl w:val="0"/>
          <w:numId w:val="3"/>
        </w:numPr>
        <w:tabs>
          <w:tab w:val="left" w:pos="360"/>
        </w:tabs>
        <w:spacing w:after="60"/>
      </w:pPr>
      <w:r w:rsidRPr="3F6CD7A8">
        <w:t>Reviewer for Italy Department for Higher Education and Research (January 2019).</w:t>
      </w:r>
    </w:p>
    <w:p w14:paraId="70713278" w14:textId="77777777" w:rsidR="00651DC1" w:rsidRDefault="00000000" w:rsidP="3F6CD7A8">
      <w:pPr>
        <w:pStyle w:val="ListParagraph"/>
        <w:numPr>
          <w:ilvl w:val="0"/>
          <w:numId w:val="3"/>
        </w:numPr>
        <w:tabs>
          <w:tab w:val="left" w:pos="360"/>
        </w:tabs>
        <w:spacing w:after="60"/>
      </w:pPr>
      <w:r w:rsidRPr="3F6CD7A8">
        <w:t>Reviewer for UK Medical Research Council (July 2018).</w:t>
      </w:r>
    </w:p>
    <w:p w14:paraId="41AA1F5A" w14:textId="77777777" w:rsidR="00651DC1" w:rsidRDefault="00000000" w:rsidP="3F6CD7A8">
      <w:pPr>
        <w:pStyle w:val="ListParagraph"/>
        <w:numPr>
          <w:ilvl w:val="0"/>
          <w:numId w:val="3"/>
        </w:numPr>
        <w:tabs>
          <w:tab w:val="left" w:pos="360"/>
        </w:tabs>
        <w:spacing w:after="60"/>
      </w:pPr>
      <w:r w:rsidRPr="3F6CD7A8">
        <w:t>NSF Panelist (2012–2013, 2015).</w:t>
      </w:r>
    </w:p>
    <w:p w14:paraId="36819FFB" w14:textId="77777777" w:rsidR="00651DC1" w:rsidRDefault="00000000" w:rsidP="3F6CD7A8">
      <w:pPr>
        <w:pStyle w:val="ListParagraph"/>
        <w:numPr>
          <w:ilvl w:val="0"/>
          <w:numId w:val="3"/>
        </w:numPr>
        <w:tabs>
          <w:tab w:val="left" w:pos="360"/>
        </w:tabs>
        <w:spacing w:after="60"/>
      </w:pPr>
      <w:r w:rsidRPr="3F6CD7A8">
        <w:t>Editorial Board for International Journal on Data Mining and Bioinformatics (IJDMB) (2009–2016); Editorial Board for Scientific Reports (2024–); Associate Editor for Journal of Alzheimer’s Disease (2013); Associate Editor for Alzheimer’s and Dementia: Translational Research and Clinical Interventions (2022–).</w:t>
      </w:r>
    </w:p>
    <w:p w14:paraId="25E32352" w14:textId="77777777" w:rsidR="00651DC1" w:rsidRDefault="00000000" w:rsidP="3F6CD7A8">
      <w:pPr>
        <w:pStyle w:val="ListParagraph"/>
        <w:numPr>
          <w:ilvl w:val="0"/>
          <w:numId w:val="3"/>
        </w:numPr>
        <w:tabs>
          <w:tab w:val="left" w:pos="360"/>
        </w:tabs>
        <w:spacing w:after="60"/>
      </w:pPr>
      <w:r w:rsidRPr="3F6CD7A8">
        <w:t>Referee for journals including Aging Cell, Alzheimer Disease and Associated Disorders, Alzheimer’s and Dementia, Alzheimer’s Research and Therapy, American Journal of Human Genetics, Annals of Applied Statistics, Annals of Human Genetics, Asia Pacific Family Medicine, Briefings in Bioinformatics, Bioinformatics, BMC Bioinformatics/Evolutionary Biology/Genomics/Systems Biology, Computational Statistics and Data Analysis, Discrete Applied Mathematics, Gene, Genome Research, Human Genetics, Human Molecular Genetics, IEEE Transactions for Computational Biology and Bioinformatics, International Journal of Alzheimer’s Disease, International Journal of Computer Mathematics, In Silico Biology, Journal of Computational Biology, Journal for Computational Optimization, Mathematical Biology, Mechanism of Aging and Development, Methods, Molecular Phylogenetics and Evolution, Molecular Psychiatry, Nature Communications, Nature Review Neuroscience, Neuroimage, Nucleic Acids Research, Pattern Recognition, PLoS ONE, PLoS Computational Biology, PLoS Medicine, RNA, Scientific Reports, Systematic Biology.</w:t>
      </w:r>
    </w:p>
    <w:p w14:paraId="15CED10A" w14:textId="77777777" w:rsidR="00651DC1" w:rsidRDefault="00000000">
      <w:pPr>
        <w:keepNext/>
        <w:pBdr>
          <w:bottom w:val="single" w:sz="6" w:space="4" w:color="000000"/>
        </w:pBdr>
        <w:spacing w:before="340" w:after="140"/>
      </w:pPr>
      <w:r>
        <w:rPr>
          <w:b/>
          <w:bCs/>
          <w:spacing w:val="30"/>
          <w:sz w:val="20"/>
          <w:szCs w:val="20"/>
        </w:rPr>
        <w:t>RESEARCH INFRASTRUCTURE AND SOFTWARE</w:t>
      </w:r>
    </w:p>
    <w:p w14:paraId="3A3634B7" w14:textId="77777777" w:rsidR="00651DC1" w:rsidRDefault="00000000">
      <w:pPr>
        <w:spacing w:after="140"/>
      </w:pPr>
      <w:r>
        <w:rPr>
          <w:i/>
          <w:iCs/>
          <w:color w:val="595959"/>
          <w:sz w:val="17"/>
          <w:szCs w:val="17"/>
        </w:rPr>
        <w:t>Open-access resources developed and operated by my group, serving the international research community.</w:t>
      </w:r>
    </w:p>
    <w:p w14:paraId="4C912047" w14:textId="77777777" w:rsidR="00651DC1" w:rsidRDefault="00000000" w:rsidP="3F6CD7A8">
      <w:pPr>
        <w:pStyle w:val="ListParagraph"/>
        <w:numPr>
          <w:ilvl w:val="0"/>
          <w:numId w:val="4"/>
        </w:numPr>
        <w:tabs>
          <w:tab w:val="left" w:pos="360"/>
        </w:tabs>
        <w:spacing w:after="60"/>
      </w:pPr>
      <w:r w:rsidRPr="3F6CD7A8">
        <w:t>NIAGADS Data Sharing Service (DSS) — Cloud-native, FISMA Moderate–compliant repository for controlled-access Alzheimer’s disease and related dementia genomic data, aligned with the NIH Genomic Data Sharing policy. 147 datasets, 268,528 samples, 23 data types; over 10 PB managed, including a 2.2 PB sharable archive from 89 cohorts in 18 countries. dss.niagads.org</w:t>
      </w:r>
    </w:p>
    <w:p w14:paraId="76902ECA" w14:textId="77777777" w:rsidR="00651DC1" w:rsidRDefault="00000000" w:rsidP="3F6CD7A8">
      <w:pPr>
        <w:pStyle w:val="ListParagraph"/>
        <w:numPr>
          <w:ilvl w:val="0"/>
          <w:numId w:val="4"/>
        </w:numPr>
        <w:tabs>
          <w:tab w:val="left" w:pos="360"/>
        </w:tabs>
        <w:spacing w:after="60"/>
      </w:pPr>
      <w:r w:rsidRPr="3F6CD7A8">
        <w:lastRenderedPageBreak/>
        <w:t>NIAGADS Alzheimer’s GenomicsDB — Public knowledge base integrating GWAS summary statistics, genome browser views, and functional annotations for over 438 million variants identified by the ADSP. niagads.org/genomics</w:t>
      </w:r>
    </w:p>
    <w:p w14:paraId="145FE3E9" w14:textId="77777777" w:rsidR="00651DC1" w:rsidRDefault="00000000" w:rsidP="3F6CD7A8">
      <w:pPr>
        <w:pStyle w:val="ListParagraph"/>
        <w:numPr>
          <w:ilvl w:val="0"/>
          <w:numId w:val="4"/>
        </w:numPr>
        <w:tabs>
          <w:tab w:val="left" w:pos="360"/>
        </w:tabs>
        <w:spacing w:after="60"/>
      </w:pPr>
      <w:r w:rsidRPr="3F6CD7A8">
        <w:t>FILER — Functional Genomics Repository: 79,249 human functional genomics annotation tracks across more than 20 public data sources, with harmonized machine-readable metadata.</w:t>
      </w:r>
    </w:p>
    <w:p w14:paraId="3DB7241B" w14:textId="77777777" w:rsidR="00651DC1" w:rsidRDefault="00000000" w:rsidP="3F6CD7A8">
      <w:pPr>
        <w:pStyle w:val="ListParagraph"/>
        <w:numPr>
          <w:ilvl w:val="0"/>
          <w:numId w:val="4"/>
        </w:numPr>
        <w:tabs>
          <w:tab w:val="left" w:pos="360"/>
        </w:tabs>
        <w:spacing w:after="60"/>
      </w:pPr>
      <w:r w:rsidRPr="3F6CD7A8">
        <w:t>ADVP — Alzheimer’s Disease Variant Portal: curated, harmonized catalog of top genetic association findings from the literature, spanning more than 80 cohorts and 8 populations.</w:t>
      </w:r>
    </w:p>
    <w:p w14:paraId="35F0FE12" w14:textId="77777777" w:rsidR="00651DC1" w:rsidRDefault="00000000" w:rsidP="3F6CD7A8">
      <w:pPr>
        <w:pStyle w:val="ListParagraph"/>
        <w:numPr>
          <w:ilvl w:val="0"/>
          <w:numId w:val="4"/>
        </w:numPr>
        <w:tabs>
          <w:tab w:val="left" w:pos="360"/>
        </w:tabs>
        <w:spacing w:after="60"/>
      </w:pPr>
      <w:r w:rsidRPr="3F6CD7A8">
        <w:t>VariXam — Variant-level quality browser for all ADSP whole-genome and whole-exome callsets. varixam.niagads.org</w:t>
      </w:r>
    </w:p>
    <w:p w14:paraId="794FBF58" w14:textId="77777777" w:rsidR="00651DC1" w:rsidRDefault="00000000" w:rsidP="3F6CD7A8">
      <w:pPr>
        <w:pStyle w:val="ListParagraph"/>
        <w:numPr>
          <w:ilvl w:val="0"/>
          <w:numId w:val="4"/>
        </w:numPr>
        <w:tabs>
          <w:tab w:val="left" w:pos="360"/>
        </w:tabs>
        <w:spacing w:after="60"/>
      </w:pPr>
      <w:r w:rsidRPr="3F6CD7A8">
        <w:t>VCPA — Variant Calling Pipeline and data management tool: cloud-optimized GATK-based pipeline used to uniformly process the entire ADSP genomic collection.</w:t>
      </w:r>
    </w:p>
    <w:p w14:paraId="036C85C3" w14:textId="77777777" w:rsidR="00651DC1" w:rsidRDefault="00000000" w:rsidP="3F6CD7A8">
      <w:pPr>
        <w:pStyle w:val="ListParagraph"/>
        <w:numPr>
          <w:ilvl w:val="0"/>
          <w:numId w:val="4"/>
        </w:numPr>
        <w:tabs>
          <w:tab w:val="left" w:pos="360"/>
        </w:tabs>
        <w:spacing w:after="60"/>
      </w:pPr>
      <w:r w:rsidRPr="3F6CD7A8">
        <w:t>Additional software — DASHR, INFERNO/SparkINFERNO, SPAR, HIPPIE/HIPPIE2, HAMR, CoRAL, SAVoR, BTS, GrafAnc, hipFG, DRAW+SneakPeek, Structure Surfer — open-source methods and databases for functional genomics and RNA biology.</w:t>
      </w:r>
    </w:p>
    <w:p w14:paraId="755447CD" w14:textId="77777777" w:rsidR="00651DC1" w:rsidRDefault="00000000" w:rsidP="0F7602B1">
      <w:pPr>
        <w:keepNext/>
        <w:pBdr>
          <w:bottom w:val="single" w:sz="6" w:space="4" w:color="000000"/>
        </w:pBdr>
        <w:spacing w:before="340" w:after="140"/>
      </w:pPr>
      <w:r>
        <w:rPr>
          <w:b/>
          <w:bCs/>
          <w:spacing w:val="30"/>
          <w:sz w:val="20"/>
          <w:szCs w:val="20"/>
        </w:rPr>
        <w:t>PUBLICATIONS</w:t>
      </w:r>
    </w:p>
    <w:p w14:paraId="3D538BFE" w14:textId="48DD1EB3" w:rsidR="00651DC1" w:rsidRDefault="00000000" w:rsidP="0F7602B1">
      <w:pPr>
        <w:spacing w:after="100"/>
      </w:pPr>
      <w:r w:rsidRPr="0F7602B1">
        <w:rPr>
          <w:b/>
          <w:bCs/>
        </w:rPr>
        <w:t>41,</w:t>
      </w:r>
      <w:r w:rsidR="00D355CD">
        <w:rPr>
          <w:b/>
          <w:bCs/>
        </w:rPr>
        <w:t>846</w:t>
      </w:r>
      <w:r w:rsidRPr="0F7602B1">
        <w:rPr>
          <w:b/>
          <w:bCs/>
        </w:rPr>
        <w:t xml:space="preserve"> citations</w:t>
      </w:r>
      <w:r w:rsidRPr="0F7602B1">
        <w:t xml:space="preserve">  ·  </w:t>
      </w:r>
      <w:r w:rsidRPr="0F7602B1">
        <w:rPr>
          <w:b/>
          <w:bCs/>
        </w:rPr>
        <w:t>h-index 72</w:t>
      </w:r>
      <w:r w:rsidRPr="0F7602B1">
        <w:t xml:space="preserve">  ·  </w:t>
      </w:r>
      <w:r w:rsidRPr="0F7602B1">
        <w:rPr>
          <w:b/>
          <w:bCs/>
        </w:rPr>
        <w:t>i10-index 172</w:t>
      </w:r>
      <w:r w:rsidRPr="0F7602B1">
        <w:t xml:space="preserve"> (Google Scholar, August 2026).  Since 2021: 22,</w:t>
      </w:r>
      <w:r w:rsidR="000F64C6">
        <w:t>742</w:t>
      </w:r>
      <w:r w:rsidRPr="0F7602B1">
        <w:t xml:space="preserve"> citations, h-index 5</w:t>
      </w:r>
      <w:r w:rsidR="000F64C6">
        <w:t>4</w:t>
      </w:r>
      <w:r w:rsidRPr="0F7602B1">
        <w:t>, i10-index 13</w:t>
      </w:r>
      <w:r w:rsidR="000F64C6">
        <w:t>6</w:t>
      </w:r>
      <w:r w:rsidRPr="0F7602B1">
        <w:t>.</w:t>
      </w:r>
    </w:p>
    <w:p w14:paraId="492E672A" w14:textId="77777777" w:rsidR="00651DC1" w:rsidRDefault="00000000">
      <w:pPr>
        <w:spacing w:after="140"/>
      </w:pPr>
      <w:r>
        <w:rPr>
          <w:i/>
          <w:iCs/>
          <w:color w:val="595959"/>
          <w:sz w:val="17"/>
          <w:szCs w:val="17"/>
        </w:rPr>
        <w:t>* Corresponding / co-corresponding author.  Author lists longer than 12 names are abbreviated; Li-San Wang is shown in bold in all entries.</w:t>
      </w:r>
    </w:p>
    <w:p w14:paraId="14389293" w14:textId="77777777" w:rsidR="00651DC1" w:rsidRDefault="00000000">
      <w:pPr>
        <w:keepNext/>
        <w:spacing w:before="160" w:after="90"/>
      </w:pPr>
      <w:r>
        <w:rPr>
          <w:b/>
          <w:bCs/>
        </w:rPr>
        <w:t>Papers in Peer-Reviewed Journals</w:t>
      </w:r>
    </w:p>
    <w:p w14:paraId="01F5908C" w14:textId="5028DB54" w:rsidR="008103D2" w:rsidRPr="00036054" w:rsidRDefault="008103D2" w:rsidP="008103D2">
      <w:pPr>
        <w:tabs>
          <w:tab w:val="left" w:pos="604"/>
        </w:tabs>
        <w:spacing w:after="110"/>
        <w:ind w:left="604" w:hanging="604"/>
        <w:rPr>
          <w:sz w:val="19"/>
          <w:szCs w:val="19"/>
        </w:rPr>
      </w:pPr>
      <w:r>
        <w:rPr>
          <w:sz w:val="19"/>
          <w:szCs w:val="19"/>
        </w:rPr>
        <w:t>19</w:t>
      </w:r>
      <w:r>
        <w:rPr>
          <w:sz w:val="19"/>
          <w:szCs w:val="19"/>
        </w:rPr>
        <w:t>1</w:t>
      </w:r>
      <w:r>
        <w:rPr>
          <w:sz w:val="19"/>
          <w:szCs w:val="19"/>
        </w:rPr>
        <w:t>.</w:t>
      </w:r>
      <w:r>
        <w:rPr>
          <w:sz w:val="19"/>
          <w:szCs w:val="19"/>
        </w:rPr>
        <w:tab/>
      </w:r>
      <w:r w:rsidRPr="008103D2">
        <w:rPr>
          <w:sz w:val="19"/>
          <w:szCs w:val="19"/>
        </w:rPr>
        <w:t xml:space="preserve">Abu-Amara H, Zhao W, Li Z, Leung YY, Schellenberg GD, </w:t>
      </w:r>
      <w:r w:rsidRPr="008103D2">
        <w:rPr>
          <w:b/>
          <w:bCs/>
          <w:sz w:val="19"/>
          <w:szCs w:val="19"/>
        </w:rPr>
        <w:t>Wang LS</w:t>
      </w:r>
      <w:r w:rsidRPr="008103D2">
        <w:rPr>
          <w:sz w:val="19"/>
          <w:szCs w:val="19"/>
        </w:rPr>
        <w:t>, Crimmins EM, Thyagarajan B, Anwar M, Hu P, Dey S, Dey AB, Zhou X, Thangaraj K, Lee J, Kardia SLR, Smith JA.</w:t>
      </w:r>
      <w:r w:rsidRPr="004936F3">
        <w:rPr>
          <w:sz w:val="19"/>
          <w:szCs w:val="19"/>
        </w:rPr>
        <w:t xml:space="preserve"> </w:t>
      </w:r>
      <w:r>
        <w:rPr>
          <w:sz w:val="19"/>
          <w:szCs w:val="19"/>
        </w:rPr>
        <w:t>“</w:t>
      </w:r>
      <w:r w:rsidRPr="008103D2">
        <w:rPr>
          <w:sz w:val="19"/>
          <w:szCs w:val="19"/>
        </w:rPr>
        <w:t>Association between Alzheimer's disease-related genes and neurodegenerative blood-based biomarkers in Indian adults</w:t>
      </w:r>
      <w:r>
        <w:rPr>
          <w:sz w:val="19"/>
          <w:szCs w:val="19"/>
        </w:rPr>
        <w:t xml:space="preserve">." </w:t>
      </w:r>
      <w:r w:rsidR="00036054" w:rsidRPr="00036054">
        <w:rPr>
          <w:i/>
          <w:iCs/>
          <w:sz w:val="19"/>
          <w:szCs w:val="19"/>
        </w:rPr>
        <w:t xml:space="preserve">Front Aging Neurosci. </w:t>
      </w:r>
      <w:r w:rsidR="00036054" w:rsidRPr="00036054">
        <w:rPr>
          <w:sz w:val="19"/>
          <w:szCs w:val="19"/>
        </w:rPr>
        <w:t>2026 Aug 19;18:1832155. doi: 10.3389/fnagi.2026.1832155.</w:t>
      </w:r>
    </w:p>
    <w:p w14:paraId="69E64EB3" w14:textId="3BDBFFEA" w:rsidR="004936F3" w:rsidRPr="00B26EC8" w:rsidRDefault="004936F3" w:rsidP="00B26EC8">
      <w:pPr>
        <w:tabs>
          <w:tab w:val="left" w:pos="604"/>
        </w:tabs>
        <w:spacing w:after="110"/>
        <w:ind w:left="604" w:hanging="604"/>
        <w:rPr>
          <w:sz w:val="19"/>
          <w:szCs w:val="19"/>
        </w:rPr>
      </w:pPr>
      <w:r>
        <w:rPr>
          <w:sz w:val="19"/>
          <w:szCs w:val="19"/>
        </w:rPr>
        <w:t>1</w:t>
      </w:r>
      <w:r>
        <w:rPr>
          <w:sz w:val="19"/>
          <w:szCs w:val="19"/>
        </w:rPr>
        <w:t>90</w:t>
      </w:r>
      <w:r>
        <w:rPr>
          <w:sz w:val="19"/>
          <w:szCs w:val="19"/>
        </w:rPr>
        <w:t>.</w:t>
      </w:r>
      <w:r>
        <w:rPr>
          <w:sz w:val="19"/>
          <w:szCs w:val="19"/>
        </w:rPr>
        <w:tab/>
      </w:r>
      <w:r w:rsidRPr="004936F3">
        <w:rPr>
          <w:sz w:val="19"/>
          <w:szCs w:val="19"/>
        </w:rPr>
        <w:t>Olayinka O, Farrell JJ, Zhu C, Khurshid Z; Alzheimer's Disease Sequencing Project; Martin ER, Bush WS, Pericak-Vance MA, </w:t>
      </w:r>
      <w:r w:rsidRPr="004936F3">
        <w:rPr>
          <w:b/>
          <w:bCs/>
          <w:sz w:val="19"/>
          <w:szCs w:val="19"/>
        </w:rPr>
        <w:t>Wang LS</w:t>
      </w:r>
      <w:r w:rsidRPr="004936F3">
        <w:rPr>
          <w:sz w:val="19"/>
          <w:szCs w:val="19"/>
        </w:rPr>
        <w:t>, Schellenberg GD, Haines JL, Lunetta KL, Zhang X, Farrer LA.</w:t>
      </w:r>
      <w:r w:rsidRPr="004936F3">
        <w:rPr>
          <w:sz w:val="19"/>
          <w:szCs w:val="19"/>
        </w:rPr>
        <w:t xml:space="preserve"> </w:t>
      </w:r>
      <w:r>
        <w:rPr>
          <w:sz w:val="19"/>
          <w:szCs w:val="19"/>
        </w:rPr>
        <w:t>“</w:t>
      </w:r>
      <w:r w:rsidRPr="004936F3">
        <w:rPr>
          <w:sz w:val="19"/>
          <w:szCs w:val="19"/>
        </w:rPr>
        <w:t>Stratification by a polygenic risk score of common variation aids in Alzheimer's disease rare variant discovery</w:t>
      </w:r>
      <w:r>
        <w:rPr>
          <w:sz w:val="19"/>
          <w:szCs w:val="19"/>
        </w:rPr>
        <w:t xml:space="preserve">." </w:t>
      </w:r>
      <w:r w:rsidR="00B26EC8" w:rsidRPr="00B26EC8">
        <w:rPr>
          <w:i/>
          <w:iCs/>
          <w:sz w:val="19"/>
          <w:szCs w:val="19"/>
        </w:rPr>
        <w:t xml:space="preserve">Alzheimers Dement. </w:t>
      </w:r>
      <w:r w:rsidR="00B26EC8" w:rsidRPr="00B26EC8">
        <w:rPr>
          <w:sz w:val="19"/>
          <w:szCs w:val="19"/>
        </w:rPr>
        <w:t>2026 Aug;22(8):e71710. doi: 10.1002/alz.71710.</w:t>
      </w:r>
    </w:p>
    <w:p w14:paraId="29FECE69" w14:textId="1021F28D" w:rsidR="003E6946" w:rsidRDefault="003E6946" w:rsidP="003E6946">
      <w:pPr>
        <w:tabs>
          <w:tab w:val="left" w:pos="604"/>
        </w:tabs>
        <w:spacing w:after="110"/>
        <w:ind w:left="604" w:hanging="604"/>
      </w:pPr>
      <w:r>
        <w:rPr>
          <w:sz w:val="19"/>
          <w:szCs w:val="19"/>
        </w:rPr>
        <w:t>18</w:t>
      </w:r>
      <w:r>
        <w:rPr>
          <w:sz w:val="19"/>
          <w:szCs w:val="19"/>
        </w:rPr>
        <w:t>9</w:t>
      </w:r>
      <w:r>
        <w:rPr>
          <w:sz w:val="19"/>
          <w:szCs w:val="19"/>
        </w:rPr>
        <w:t>.</w:t>
      </w:r>
      <w:r>
        <w:rPr>
          <w:sz w:val="19"/>
          <w:szCs w:val="19"/>
        </w:rPr>
        <w:tab/>
      </w:r>
      <w:r w:rsidR="00624ADB" w:rsidRPr="00624ADB">
        <w:rPr>
          <w:sz w:val="19"/>
          <w:szCs w:val="19"/>
        </w:rPr>
        <w:t xml:space="preserve">EADB; EADI; Bonn; </w:t>
      </w:r>
      <w:r w:rsidR="00624ADB" w:rsidRPr="00624ADB">
        <w:rPr>
          <w:b/>
          <w:bCs/>
          <w:sz w:val="19"/>
          <w:szCs w:val="19"/>
        </w:rPr>
        <w:t>ADGC</w:t>
      </w:r>
      <w:r w:rsidR="00624ADB" w:rsidRPr="00624ADB">
        <w:rPr>
          <w:sz w:val="19"/>
          <w:szCs w:val="19"/>
        </w:rPr>
        <w:t>; CHARGE; FinnGen; GERAD; GR@ACE/DEGESCO; PGC-ALZ</w:t>
      </w:r>
      <w:r>
        <w:rPr>
          <w:sz w:val="19"/>
          <w:szCs w:val="19"/>
        </w:rPr>
        <w:t>. “</w:t>
      </w:r>
      <w:r w:rsidRPr="003E6946">
        <w:rPr>
          <w:sz w:val="19"/>
          <w:szCs w:val="19"/>
        </w:rPr>
        <w:t>Consensus meta-analysis of genome-wide association studies for Alzheimer's disease and related dementias</w:t>
      </w:r>
      <w:r>
        <w:rPr>
          <w:sz w:val="19"/>
          <w:szCs w:val="19"/>
        </w:rPr>
        <w:t xml:space="preserve">." </w:t>
      </w:r>
      <w:r w:rsidR="00645FB9" w:rsidRPr="00645FB9">
        <w:rPr>
          <w:i/>
          <w:iCs/>
          <w:sz w:val="19"/>
          <w:szCs w:val="19"/>
        </w:rPr>
        <w:t xml:space="preserve">Nat Genet. </w:t>
      </w:r>
      <w:r w:rsidR="00645FB9" w:rsidRPr="00645FB9">
        <w:rPr>
          <w:sz w:val="19"/>
          <w:szCs w:val="19"/>
        </w:rPr>
        <w:t>2026 Jun;58(6):1214-1225. doi: 10.1038/s41588-026-02583-1.</w:t>
      </w:r>
    </w:p>
    <w:p w14:paraId="595BBC7C" w14:textId="77777777" w:rsidR="00651DC1" w:rsidRDefault="00000000">
      <w:pPr>
        <w:tabs>
          <w:tab w:val="left" w:pos="604"/>
        </w:tabs>
        <w:spacing w:after="110"/>
        <w:ind w:left="604" w:hanging="604"/>
      </w:pPr>
      <w:r>
        <w:rPr>
          <w:sz w:val="19"/>
          <w:szCs w:val="19"/>
        </w:rPr>
        <w:t>188.</w:t>
      </w:r>
      <w:r>
        <w:rPr>
          <w:sz w:val="19"/>
          <w:szCs w:val="19"/>
        </w:rPr>
        <w:tab/>
        <w:t xml:space="preserve">Eissman JM, Regelson AN, Walters S, Archer DB, Durant A, Mukherjee S, </w:t>
      </w:r>
      <w:r>
        <w:rPr>
          <w:i/>
          <w:iCs/>
          <w:sz w:val="19"/>
          <w:szCs w:val="19"/>
        </w:rPr>
        <w:t xml:space="preserve">(35 co-authors), </w:t>
      </w:r>
      <w:r>
        <w:rPr>
          <w:b/>
          <w:bCs/>
          <w:sz w:val="19"/>
          <w:szCs w:val="19"/>
        </w:rPr>
        <w:t xml:space="preserve">Wang LS, </w:t>
      </w:r>
      <w:r>
        <w:rPr>
          <w:sz w:val="19"/>
          <w:szCs w:val="19"/>
        </w:rPr>
        <w:t xml:space="preserve">Crane PK, Hohman TJ, Dumitrescu L. “Sex-specific genetic drivers of memory, executive functioning and language in older adults." </w:t>
      </w:r>
      <w:r>
        <w:rPr>
          <w:i/>
          <w:iCs/>
          <w:sz w:val="19"/>
          <w:szCs w:val="19"/>
        </w:rPr>
        <w:t>Brain.</w:t>
      </w:r>
      <w:r>
        <w:rPr>
          <w:sz w:val="19"/>
          <w:szCs w:val="19"/>
        </w:rPr>
        <w:t xml:space="preserve"> 2026 Apr 16:awag134. doi: 10.1093/brain/awag134. </w:t>
      </w:r>
    </w:p>
    <w:p w14:paraId="2F5ACBE5" w14:textId="77777777" w:rsidR="00651DC1" w:rsidRDefault="00000000">
      <w:pPr>
        <w:tabs>
          <w:tab w:val="left" w:pos="604"/>
        </w:tabs>
        <w:spacing w:after="110"/>
        <w:ind w:left="604" w:hanging="604"/>
      </w:pPr>
      <w:r>
        <w:rPr>
          <w:sz w:val="19"/>
          <w:szCs w:val="19"/>
        </w:rPr>
        <w:t>187.</w:t>
      </w:r>
      <w:r>
        <w:rPr>
          <w:sz w:val="19"/>
          <w:szCs w:val="19"/>
        </w:rPr>
        <w:tab/>
        <w:t xml:space="preserve">Khurshid Z, Tong T, Olayinka O, Farrell JJ, Zhu C; Alzheimer’s Disease Sequencing Project; Martin ER, Bush WS, </w:t>
      </w:r>
      <w:r>
        <w:rPr>
          <w:i/>
          <w:iCs/>
          <w:sz w:val="19"/>
          <w:szCs w:val="19"/>
        </w:rPr>
        <w:t xml:space="preserve">(3 co-authors), </w:t>
      </w:r>
      <w:r>
        <w:rPr>
          <w:b/>
          <w:bCs/>
          <w:sz w:val="19"/>
          <w:szCs w:val="19"/>
        </w:rPr>
        <w:t xml:space="preserve">Wang LS, </w:t>
      </w:r>
      <w:r>
        <w:rPr>
          <w:sz w:val="19"/>
          <w:szCs w:val="19"/>
        </w:rPr>
        <w:t xml:space="preserve">Lunetta KL, Zhang X, Farrer LA. “Interactive effects of telomere length and genetic variants on Alzheimer disease risk across multiple ancestral populations." </w:t>
      </w:r>
      <w:r>
        <w:rPr>
          <w:i/>
          <w:iCs/>
          <w:sz w:val="19"/>
          <w:szCs w:val="19"/>
        </w:rPr>
        <w:t>Alzheimers Res Ther.</w:t>
      </w:r>
      <w:r>
        <w:rPr>
          <w:sz w:val="19"/>
          <w:szCs w:val="19"/>
        </w:rPr>
        <w:t xml:space="preserve"> 2026 Mar 20. doi: 10.1186/s13195-026-02005-8. Online ahead of print. </w:t>
      </w:r>
    </w:p>
    <w:p w14:paraId="494CEAC8" w14:textId="1E67EFDC" w:rsidR="00651DC1" w:rsidRDefault="00000000">
      <w:pPr>
        <w:tabs>
          <w:tab w:val="left" w:pos="604"/>
        </w:tabs>
        <w:spacing w:after="110"/>
        <w:ind w:left="604" w:hanging="604"/>
      </w:pPr>
      <w:r w:rsidRPr="3F6CD7A8">
        <w:rPr>
          <w:sz w:val="19"/>
          <w:szCs w:val="19"/>
        </w:rPr>
        <w:t>186.</w:t>
      </w:r>
      <w:r w:rsidR="003E6946">
        <w:rPr>
          <w:sz w:val="19"/>
          <w:szCs w:val="19"/>
        </w:rPr>
        <w:tab/>
      </w:r>
      <w:r w:rsidRPr="3F6CD7A8">
        <w:rPr>
          <w:sz w:val="19"/>
          <w:szCs w:val="19"/>
        </w:rPr>
        <w:t xml:space="preserve">Kuzma A, Valladares O, Greenfest-Allen E, Cantwell L, Katanic Z, Kirsch M, Nicaretta H, Ren Y, White H, Wilk A, Kuksa P, Lee WP, Leung YY, Schellenberg GD, </w:t>
      </w:r>
      <w:r w:rsidRPr="3F6CD7A8">
        <w:rPr>
          <w:b/>
          <w:bCs/>
          <w:sz w:val="19"/>
          <w:szCs w:val="19"/>
        </w:rPr>
        <w:t>Wang LS</w:t>
      </w:r>
      <w:r w:rsidRPr="3F6CD7A8">
        <w:rPr>
          <w:sz w:val="19"/>
          <w:szCs w:val="19"/>
        </w:rPr>
        <w:t>.</w:t>
      </w:r>
      <w:r w:rsidR="003E6946">
        <w:rPr>
          <w:sz w:val="19"/>
          <w:szCs w:val="19"/>
        </w:rPr>
        <w:t xml:space="preserve"> </w:t>
      </w:r>
      <w:r w:rsidR="003E6946" w:rsidRPr="3F6CD7A8">
        <w:rPr>
          <w:sz w:val="19"/>
          <w:szCs w:val="19"/>
        </w:rPr>
        <w:t xml:space="preserve">“Genomic stewardship in Alzheimer's disease: a decade of insights from the NIAGADS platform." </w:t>
      </w:r>
      <w:r w:rsidRPr="3F6CD7A8">
        <w:rPr>
          <w:sz w:val="19"/>
          <w:szCs w:val="19"/>
        </w:rPr>
        <w:t xml:space="preserve"> </w:t>
      </w:r>
      <w:r w:rsidRPr="3F6CD7A8">
        <w:rPr>
          <w:i/>
          <w:iCs/>
          <w:sz w:val="19"/>
          <w:szCs w:val="19"/>
        </w:rPr>
        <w:t>NPJ Dement.</w:t>
      </w:r>
      <w:r w:rsidRPr="3F6CD7A8">
        <w:rPr>
          <w:sz w:val="19"/>
          <w:szCs w:val="19"/>
        </w:rPr>
        <w:t xml:space="preserve"> 2026;2(1):19. doi: 10.1038/s44400-026-00065-z. </w:t>
      </w:r>
    </w:p>
    <w:p w14:paraId="26D7C549" w14:textId="49EA4065" w:rsidR="00651DC1" w:rsidRDefault="00000000">
      <w:pPr>
        <w:tabs>
          <w:tab w:val="left" w:pos="604"/>
        </w:tabs>
        <w:spacing w:after="110"/>
        <w:ind w:left="604" w:hanging="604"/>
      </w:pPr>
      <w:r w:rsidRPr="0F7602B1">
        <w:rPr>
          <w:sz w:val="19"/>
          <w:szCs w:val="19"/>
        </w:rPr>
        <w:lastRenderedPageBreak/>
        <w:t>185.</w:t>
      </w:r>
      <w:r w:rsidR="003E6946">
        <w:rPr>
          <w:sz w:val="19"/>
          <w:szCs w:val="19"/>
        </w:rPr>
        <w:tab/>
      </w:r>
      <w:r w:rsidRPr="0F7602B1">
        <w:rPr>
          <w:sz w:val="19"/>
          <w:szCs w:val="19"/>
        </w:rPr>
        <w:t xml:space="preserve">Biber S, Culhane JE, Prado MG, Mathew S, Burrola-Mendez Y, West II, Van Heiden S, Phuong J, Allimatti S, Lane LG, Moulder KL, Hale BK, Kuzma A, </w:t>
      </w:r>
      <w:r w:rsidRPr="0F7602B1">
        <w:rPr>
          <w:b/>
          <w:bCs/>
          <w:sz w:val="19"/>
          <w:szCs w:val="19"/>
        </w:rPr>
        <w:t>Wang LS</w:t>
      </w:r>
      <w:r w:rsidRPr="0F7602B1">
        <w:rPr>
          <w:sz w:val="19"/>
          <w:szCs w:val="19"/>
        </w:rPr>
        <w:t>, Gao S, Lai A, Natarajan K, Wang S, Morris JC, Noble JM, Mooney SD, Kukull W, Saykin AJ, Stephens KA.</w:t>
      </w:r>
      <w:r w:rsidR="003E6946" w:rsidRPr="003E6946">
        <w:rPr>
          <w:sz w:val="19"/>
          <w:szCs w:val="19"/>
        </w:rPr>
        <w:t xml:space="preserve"> </w:t>
      </w:r>
      <w:r w:rsidR="003E6946">
        <w:rPr>
          <w:sz w:val="19"/>
          <w:szCs w:val="19"/>
        </w:rPr>
        <w:t>“</w:t>
      </w:r>
      <w:r w:rsidR="003E6946" w:rsidRPr="0F7602B1">
        <w:rPr>
          <w:sz w:val="19"/>
          <w:szCs w:val="19"/>
        </w:rPr>
        <w:t>Integrating real-world data with gold-standard longitudinal clinical and genomic data to advance precision medicine for the Alzheimer's Disease Research Center Program and beyond: a proof-of-concept data platform.</w:t>
      </w:r>
      <w:r w:rsidR="003E6946">
        <w:rPr>
          <w:sz w:val="19"/>
          <w:szCs w:val="19"/>
        </w:rPr>
        <w:t>”</w:t>
      </w:r>
      <w:r w:rsidRPr="0F7602B1">
        <w:rPr>
          <w:sz w:val="19"/>
          <w:szCs w:val="19"/>
        </w:rPr>
        <w:t xml:space="preserve"> </w:t>
      </w:r>
      <w:r w:rsidRPr="0F7602B1">
        <w:rPr>
          <w:i/>
          <w:iCs/>
          <w:sz w:val="19"/>
          <w:szCs w:val="19"/>
        </w:rPr>
        <w:t>Alzheimers Dement.</w:t>
      </w:r>
      <w:r w:rsidRPr="0F7602B1">
        <w:rPr>
          <w:sz w:val="19"/>
          <w:szCs w:val="19"/>
        </w:rPr>
        <w:t xml:space="preserve"> 2026 Mar;22(3):e71207. doi: 10.1002/alz.71207. </w:t>
      </w:r>
    </w:p>
    <w:p w14:paraId="3EB85810" w14:textId="77777777" w:rsidR="00651DC1" w:rsidRDefault="00000000">
      <w:pPr>
        <w:tabs>
          <w:tab w:val="left" w:pos="604"/>
        </w:tabs>
        <w:spacing w:after="110"/>
        <w:ind w:left="604" w:hanging="604"/>
      </w:pPr>
      <w:r>
        <w:rPr>
          <w:sz w:val="19"/>
          <w:szCs w:val="19"/>
        </w:rPr>
        <w:t>184.</w:t>
      </w:r>
      <w:r>
        <w:rPr>
          <w:sz w:val="19"/>
          <w:szCs w:val="19"/>
        </w:rPr>
        <w:tab/>
        <w:t xml:space="preserve">Contreras AG, Walters S, Eissman JM, Archer DB, Regelson AN, Durant A, </w:t>
      </w:r>
      <w:r>
        <w:rPr>
          <w:i/>
          <w:iCs/>
          <w:sz w:val="19"/>
          <w:szCs w:val="19"/>
        </w:rPr>
        <w:t xml:space="preserve">(33 co-authors), </w:t>
      </w:r>
      <w:r>
        <w:rPr>
          <w:b/>
          <w:bCs/>
          <w:sz w:val="19"/>
          <w:szCs w:val="19"/>
        </w:rPr>
        <w:t xml:space="preserve">Wang LS, </w:t>
      </w:r>
      <w:r>
        <w:rPr>
          <w:sz w:val="19"/>
          <w:szCs w:val="19"/>
        </w:rPr>
        <w:t xml:space="preserve">Crane PK, Dumitrescu L, Hohman TJ. “Genetic modifiers of APOE-ε4-associated cognitive decline." </w:t>
      </w:r>
      <w:r>
        <w:rPr>
          <w:i/>
          <w:iCs/>
          <w:sz w:val="19"/>
          <w:szCs w:val="19"/>
        </w:rPr>
        <w:t>Nat Commun.</w:t>
      </w:r>
      <w:r>
        <w:rPr>
          <w:sz w:val="19"/>
          <w:szCs w:val="19"/>
        </w:rPr>
        <w:t xml:space="preserve"> 2026 Feb 20;17(1):2982. doi: 10.1038/s41467-026-68933-z. </w:t>
      </w:r>
    </w:p>
    <w:p w14:paraId="41172FC9" w14:textId="77777777" w:rsidR="00651DC1" w:rsidRDefault="00000000">
      <w:pPr>
        <w:tabs>
          <w:tab w:val="left" w:pos="604"/>
        </w:tabs>
        <w:spacing w:after="110"/>
        <w:ind w:left="604" w:hanging="604"/>
      </w:pPr>
      <w:r>
        <w:rPr>
          <w:sz w:val="19"/>
          <w:szCs w:val="19"/>
        </w:rPr>
        <w:t>183.</w:t>
      </w:r>
      <w:r>
        <w:rPr>
          <w:sz w:val="19"/>
          <w:szCs w:val="19"/>
        </w:rPr>
        <w:tab/>
        <w:t xml:space="preserve">Li Z, Zhao W, Zhou X, Leung YY, Schellenberg GD, </w:t>
      </w:r>
      <w:r>
        <w:rPr>
          <w:b/>
          <w:bCs/>
          <w:sz w:val="19"/>
          <w:szCs w:val="19"/>
        </w:rPr>
        <w:t xml:space="preserve">Wang LS, </w:t>
      </w:r>
      <w:r>
        <w:rPr>
          <w:i/>
          <w:iCs/>
          <w:sz w:val="19"/>
          <w:szCs w:val="19"/>
        </w:rPr>
        <w:t xml:space="preserve">(5 co-authors), </w:t>
      </w:r>
      <w:r>
        <w:rPr>
          <w:sz w:val="19"/>
          <w:szCs w:val="19"/>
        </w:rPr>
        <w:t xml:space="preserve">Smith JA, Dey AB, Kardia SLR. “A reference panel for linkage disequilibrium and genotype imputation using whole-genome sequencing data from 2,680 participants across India." </w:t>
      </w:r>
      <w:r>
        <w:rPr>
          <w:i/>
          <w:iCs/>
          <w:sz w:val="19"/>
          <w:szCs w:val="19"/>
        </w:rPr>
        <w:t>HGG Adv.</w:t>
      </w:r>
      <w:r>
        <w:rPr>
          <w:sz w:val="19"/>
          <w:szCs w:val="19"/>
        </w:rPr>
        <w:t xml:space="preserve"> 2026 Apr 9;7(2):100579. doi: 10.1016/j.xhgg.2026.100579. </w:t>
      </w:r>
    </w:p>
    <w:p w14:paraId="319100EC" w14:textId="77777777" w:rsidR="00651DC1" w:rsidRDefault="00000000">
      <w:pPr>
        <w:tabs>
          <w:tab w:val="left" w:pos="604"/>
        </w:tabs>
        <w:spacing w:after="110"/>
        <w:ind w:left="604" w:hanging="604"/>
      </w:pPr>
      <w:r>
        <w:rPr>
          <w:sz w:val="19"/>
          <w:szCs w:val="19"/>
        </w:rPr>
        <w:t>182.</w:t>
      </w:r>
      <w:r>
        <w:rPr>
          <w:sz w:val="19"/>
          <w:szCs w:val="19"/>
        </w:rPr>
        <w:tab/>
        <w:t xml:space="preserve">Abu-Amara H, Zhao W, Li Z, Leung YY, Schellenberg GD, </w:t>
      </w:r>
      <w:r>
        <w:rPr>
          <w:b/>
          <w:bCs/>
          <w:sz w:val="19"/>
          <w:szCs w:val="19"/>
        </w:rPr>
        <w:t xml:space="preserve">Wang LS, </w:t>
      </w:r>
      <w:r>
        <w:rPr>
          <w:i/>
          <w:iCs/>
          <w:sz w:val="19"/>
          <w:szCs w:val="19"/>
        </w:rPr>
        <w:t xml:space="preserve">(4 co-authors), </w:t>
      </w:r>
      <w:r>
        <w:rPr>
          <w:sz w:val="19"/>
          <w:szCs w:val="19"/>
        </w:rPr>
        <w:t xml:space="preserve">Lee J, Kardia SLR, Smith JA. “Indian-enriched genetic variants are associated with cognitive function." </w:t>
      </w:r>
      <w:r>
        <w:rPr>
          <w:i/>
          <w:iCs/>
          <w:sz w:val="19"/>
          <w:szCs w:val="19"/>
        </w:rPr>
        <w:t>Alzheimers Dement.</w:t>
      </w:r>
      <w:r>
        <w:rPr>
          <w:sz w:val="19"/>
          <w:szCs w:val="19"/>
        </w:rPr>
        <w:t xml:space="preserve"> 2026 Feb;22(2):e71115. doi: 10.1002/alz.71115. </w:t>
      </w:r>
    </w:p>
    <w:p w14:paraId="22DD1B7A" w14:textId="77777777" w:rsidR="00651DC1" w:rsidRDefault="00000000">
      <w:pPr>
        <w:tabs>
          <w:tab w:val="left" w:pos="604"/>
        </w:tabs>
        <w:spacing w:after="110"/>
        <w:ind w:left="604" w:hanging="604"/>
      </w:pPr>
      <w:r>
        <w:rPr>
          <w:sz w:val="19"/>
          <w:szCs w:val="19"/>
        </w:rPr>
        <w:t>181.</w:t>
      </w:r>
      <w:r>
        <w:rPr>
          <w:sz w:val="19"/>
          <w:szCs w:val="19"/>
        </w:rPr>
        <w:tab/>
        <w:t xml:space="preserve">Durodoye RO, Ciesielski TH, Benchek P, Bartlett J, Zhu X, Liu S, </w:t>
      </w:r>
      <w:r>
        <w:rPr>
          <w:i/>
          <w:iCs/>
          <w:sz w:val="19"/>
          <w:szCs w:val="19"/>
        </w:rPr>
        <w:t xml:space="preserve">(8 co-authors), </w:t>
      </w:r>
      <w:r>
        <w:rPr>
          <w:b/>
          <w:bCs/>
          <w:sz w:val="19"/>
          <w:szCs w:val="19"/>
        </w:rPr>
        <w:t xml:space="preserve">Wang LS, </w:t>
      </w:r>
      <w:r>
        <w:rPr>
          <w:sz w:val="19"/>
          <w:szCs w:val="19"/>
        </w:rPr>
        <w:t xml:space="preserve">Haines JL, Bush WS, Williams SM. “Deviations from additivity in APOE4-mediated late-onset Alzheimer's disease risk across races and ethnicities." </w:t>
      </w:r>
      <w:r>
        <w:rPr>
          <w:i/>
          <w:iCs/>
          <w:sz w:val="19"/>
          <w:szCs w:val="19"/>
        </w:rPr>
        <w:t>Hum Genet.</w:t>
      </w:r>
      <w:r>
        <w:rPr>
          <w:sz w:val="19"/>
          <w:szCs w:val="19"/>
        </w:rPr>
        <w:t xml:space="preserve"> 2026 Jan 22;145(1):16. doi: 10.1007/s00439-025-02810-5. </w:t>
      </w:r>
    </w:p>
    <w:p w14:paraId="1773E493" w14:textId="77777777" w:rsidR="00651DC1" w:rsidRDefault="00000000">
      <w:pPr>
        <w:tabs>
          <w:tab w:val="left" w:pos="604"/>
        </w:tabs>
        <w:spacing w:after="110"/>
        <w:ind w:left="604" w:hanging="604"/>
      </w:pPr>
      <w:r>
        <w:rPr>
          <w:sz w:val="19"/>
          <w:szCs w:val="19"/>
        </w:rPr>
        <w:t>180.</w:t>
      </w:r>
      <w:r>
        <w:rPr>
          <w:sz w:val="19"/>
          <w:szCs w:val="19"/>
        </w:rPr>
        <w:tab/>
        <w:t xml:space="preserve">Durant A, Mukherjee S, Lee ML, Choi SE, Scollard P, Klinedinst BS, </w:t>
      </w:r>
      <w:r>
        <w:rPr>
          <w:i/>
          <w:iCs/>
          <w:sz w:val="19"/>
          <w:szCs w:val="19"/>
        </w:rPr>
        <w:t xml:space="preserve">(27 co-authors), </w:t>
      </w:r>
      <w:r>
        <w:rPr>
          <w:b/>
          <w:bCs/>
          <w:sz w:val="19"/>
          <w:szCs w:val="19"/>
        </w:rPr>
        <w:t xml:space="preserve">Wang LS, </w:t>
      </w:r>
      <w:r>
        <w:rPr>
          <w:sz w:val="19"/>
          <w:szCs w:val="19"/>
        </w:rPr>
        <w:t xml:space="preserve">Archer DB, Hohman TJ, Gaynor LS. “Evaluating the association of apolipoprotein E genotype and cognitive resilience in SuperAgers." </w:t>
      </w:r>
      <w:r>
        <w:rPr>
          <w:i/>
          <w:iCs/>
          <w:sz w:val="19"/>
          <w:szCs w:val="19"/>
        </w:rPr>
        <w:t>Alzheimers Dement.</w:t>
      </w:r>
      <w:r>
        <w:rPr>
          <w:sz w:val="19"/>
          <w:szCs w:val="19"/>
        </w:rPr>
        <w:t xml:space="preserve"> 2026 Jan;22(1):e71024. doi: 10.1002/alz.71024. </w:t>
      </w:r>
    </w:p>
    <w:p w14:paraId="5414994B" w14:textId="77777777" w:rsidR="00651DC1" w:rsidRDefault="00000000">
      <w:pPr>
        <w:tabs>
          <w:tab w:val="left" w:pos="604"/>
        </w:tabs>
        <w:spacing w:after="110"/>
        <w:ind w:left="604" w:hanging="604"/>
      </w:pPr>
      <w:r>
        <w:rPr>
          <w:sz w:val="19"/>
          <w:szCs w:val="19"/>
        </w:rPr>
        <w:t>179.</w:t>
      </w:r>
      <w:r>
        <w:rPr>
          <w:sz w:val="19"/>
          <w:szCs w:val="19"/>
        </w:rPr>
        <w:tab/>
        <w:t xml:space="preserve">Ho PC, Peavy GM, Lee H, Gu Y, Kukull WA, Choi YB, </w:t>
      </w:r>
      <w:r>
        <w:rPr>
          <w:i/>
          <w:iCs/>
          <w:sz w:val="19"/>
          <w:szCs w:val="19"/>
        </w:rPr>
        <w:t xml:space="preserve">(13 co-authors), </w:t>
      </w:r>
      <w:r>
        <w:rPr>
          <w:sz w:val="19"/>
          <w:szCs w:val="19"/>
        </w:rPr>
        <w:t xml:space="preserve">Chui HC, </w:t>
      </w:r>
      <w:r>
        <w:rPr>
          <w:b/>
          <w:bCs/>
          <w:sz w:val="19"/>
          <w:szCs w:val="19"/>
        </w:rPr>
        <w:t xml:space="preserve">Wang LS, </w:t>
      </w:r>
      <w:r>
        <w:rPr>
          <w:sz w:val="19"/>
          <w:szCs w:val="19"/>
        </w:rPr>
        <w:t xml:space="preserve">Chow TW. “Protocol for the Asian Cohort for Alzheimer's Disease (ACAD) Study." </w:t>
      </w:r>
      <w:r>
        <w:rPr>
          <w:i/>
          <w:iCs/>
          <w:sz w:val="19"/>
          <w:szCs w:val="19"/>
        </w:rPr>
        <w:t>Alzheimers Dement (N Y).</w:t>
      </w:r>
      <w:r>
        <w:rPr>
          <w:sz w:val="19"/>
          <w:szCs w:val="19"/>
        </w:rPr>
        <w:t xml:space="preserve"> 2025 Dec 22;11(4):e70189. doi: 10.1002/trc2.70189. eCollection 2025 Oct-Dec. </w:t>
      </w:r>
    </w:p>
    <w:p w14:paraId="3549AD6F" w14:textId="77777777" w:rsidR="00651DC1" w:rsidRDefault="00000000">
      <w:pPr>
        <w:tabs>
          <w:tab w:val="left" w:pos="604"/>
        </w:tabs>
        <w:spacing w:after="110"/>
        <w:ind w:left="604" w:hanging="604"/>
      </w:pPr>
      <w:r>
        <w:rPr>
          <w:sz w:val="19"/>
          <w:szCs w:val="19"/>
        </w:rPr>
        <w:t>178.</w:t>
      </w:r>
      <w:r>
        <w:rPr>
          <w:sz w:val="19"/>
          <w:szCs w:val="19"/>
        </w:rPr>
        <w:tab/>
        <w:t xml:space="preserve">Alkhodair Y, Hsiung GR, Tee BL, Ho PC, Au Yeung P, Yu WH, </w:t>
      </w:r>
      <w:r>
        <w:rPr>
          <w:i/>
          <w:iCs/>
          <w:sz w:val="19"/>
          <w:szCs w:val="19"/>
        </w:rPr>
        <w:t xml:space="preserve">(4 co-authors), </w:t>
      </w:r>
      <w:r>
        <w:rPr>
          <w:sz w:val="19"/>
          <w:szCs w:val="19"/>
        </w:rPr>
        <w:t xml:space="preserve">Reyes-Dumeyer D, Lee H, Kukull WA; Clinical Core of the Asian Cohort for Alzheimer’s Disease (ACAD); Asian Cohort for Alzheimer’s Disease Study. “High inter-rater reliability in consensus diagnoses and overall assessment in the Asian Cohort for Alzheimer’s Disease Study.” </w:t>
      </w:r>
      <w:r>
        <w:rPr>
          <w:i/>
          <w:iCs/>
          <w:sz w:val="19"/>
          <w:szCs w:val="19"/>
        </w:rPr>
        <w:t>npj Dementia</w:t>
      </w:r>
      <w:r>
        <w:rPr>
          <w:sz w:val="19"/>
          <w:szCs w:val="19"/>
        </w:rPr>
        <w:t>. 2025 Jul;1(1):18.</w:t>
      </w:r>
    </w:p>
    <w:p w14:paraId="668F5756" w14:textId="77777777" w:rsidR="00651DC1" w:rsidRDefault="00000000">
      <w:pPr>
        <w:tabs>
          <w:tab w:val="left" w:pos="604"/>
        </w:tabs>
        <w:spacing w:after="110"/>
        <w:ind w:left="604" w:hanging="604"/>
      </w:pPr>
      <w:r>
        <w:rPr>
          <w:sz w:val="19"/>
          <w:szCs w:val="19"/>
        </w:rPr>
        <w:t>177.</w:t>
      </w:r>
      <w:r>
        <w:rPr>
          <w:sz w:val="19"/>
          <w:szCs w:val="19"/>
        </w:rPr>
        <w:tab/>
        <w:t xml:space="preserve">Khurshid Z, Farrell JJ, Tong T, Zhu C; Alzheimer's Disease Sequencing Project; Martin ER, Bush W, Pericak-Vance MA, </w:t>
      </w:r>
      <w:r>
        <w:rPr>
          <w:i/>
          <w:iCs/>
          <w:sz w:val="19"/>
          <w:szCs w:val="19"/>
        </w:rPr>
        <w:t xml:space="preserve">(3 co-authors), </w:t>
      </w:r>
      <w:r>
        <w:rPr>
          <w:b/>
          <w:bCs/>
          <w:sz w:val="19"/>
          <w:szCs w:val="19"/>
        </w:rPr>
        <w:t xml:space="preserve">Wang LS, </w:t>
      </w:r>
      <w:r>
        <w:rPr>
          <w:sz w:val="19"/>
          <w:szCs w:val="19"/>
        </w:rPr>
        <w:t xml:space="preserve">Leung YY, Zhang X, Farrer LA. “Multi-ancestry exome-wide study identifies variants associated with Alzheimer's disease protection." </w:t>
      </w:r>
      <w:r>
        <w:rPr>
          <w:i/>
          <w:iCs/>
          <w:sz w:val="19"/>
          <w:szCs w:val="19"/>
        </w:rPr>
        <w:t>J Alzheimers Dis.</w:t>
      </w:r>
      <w:r>
        <w:rPr>
          <w:sz w:val="19"/>
          <w:szCs w:val="19"/>
        </w:rPr>
        <w:t xml:space="preserve"> 2025 Dec 22:13872877251405497. doi: 10.1177/13872877251405497. </w:t>
      </w:r>
    </w:p>
    <w:p w14:paraId="24165A2E" w14:textId="77777777" w:rsidR="00651DC1" w:rsidRDefault="00000000">
      <w:pPr>
        <w:tabs>
          <w:tab w:val="left" w:pos="604"/>
        </w:tabs>
        <w:spacing w:after="110"/>
        <w:ind w:left="604" w:hanging="604"/>
      </w:pPr>
      <w:r>
        <w:rPr>
          <w:sz w:val="19"/>
          <w:szCs w:val="19"/>
        </w:rPr>
        <w:t>176.</w:t>
      </w:r>
      <w:r>
        <w:rPr>
          <w:sz w:val="19"/>
          <w:szCs w:val="19"/>
        </w:rPr>
        <w:tab/>
        <w:t xml:space="preserve">Leung YY, Kuksa PP, Carter L, Cifello J, Greenfest-Allen E, Valladares O, </w:t>
      </w:r>
      <w:r>
        <w:rPr>
          <w:i/>
          <w:iCs/>
          <w:sz w:val="19"/>
          <w:szCs w:val="19"/>
        </w:rPr>
        <w:t xml:space="preserve">(14 co-authors), </w:t>
      </w:r>
      <w:r>
        <w:rPr>
          <w:sz w:val="19"/>
          <w:szCs w:val="19"/>
        </w:rPr>
        <w:t xml:space="preserve">Chesi A, </w:t>
      </w:r>
      <w:r>
        <w:rPr>
          <w:b/>
          <w:bCs/>
          <w:sz w:val="19"/>
          <w:szCs w:val="19"/>
        </w:rPr>
        <w:t xml:space="preserve">Wang LS, </w:t>
      </w:r>
      <w:r>
        <w:rPr>
          <w:sz w:val="19"/>
          <w:szCs w:val="19"/>
        </w:rPr>
        <w:t xml:space="preserve">. “Integrated genomic analysis and CRISPRi implicates EGFR in Alzheimer's disease risk." </w:t>
      </w:r>
      <w:r>
        <w:rPr>
          <w:i/>
          <w:iCs/>
          <w:sz w:val="19"/>
          <w:szCs w:val="19"/>
        </w:rPr>
        <w:t>npj Dementia</w:t>
      </w:r>
      <w:r>
        <w:rPr>
          <w:sz w:val="19"/>
          <w:szCs w:val="19"/>
        </w:rPr>
        <w:t xml:space="preserve"> 2025;1(1):42. doi: 10.1038/s44400-025-00049-5. </w:t>
      </w:r>
    </w:p>
    <w:p w14:paraId="088E6BAF" w14:textId="77777777" w:rsidR="00651DC1" w:rsidRDefault="00000000">
      <w:pPr>
        <w:tabs>
          <w:tab w:val="left" w:pos="604"/>
        </w:tabs>
        <w:spacing w:after="110"/>
        <w:ind w:left="604" w:hanging="604"/>
      </w:pPr>
      <w:r>
        <w:rPr>
          <w:sz w:val="19"/>
          <w:szCs w:val="19"/>
        </w:rPr>
        <w:t>175.</w:t>
      </w:r>
      <w:r>
        <w:rPr>
          <w:sz w:val="19"/>
          <w:szCs w:val="19"/>
        </w:rPr>
        <w:tab/>
        <w:t xml:space="preserve">Andersen OM, de Waal MWJ, Monti G, Tesi N, Jensen AMG, de Geus C, </w:t>
      </w:r>
      <w:r>
        <w:rPr>
          <w:i/>
          <w:iCs/>
          <w:sz w:val="19"/>
          <w:szCs w:val="19"/>
        </w:rPr>
        <w:t xml:space="preserve">(96 co-authors), </w:t>
      </w:r>
      <w:r>
        <w:rPr>
          <w:b/>
          <w:bCs/>
          <w:sz w:val="19"/>
          <w:szCs w:val="19"/>
        </w:rPr>
        <w:t xml:space="preserve">Wang LS, </w:t>
      </w:r>
      <w:r>
        <w:rPr>
          <w:sz w:val="19"/>
          <w:szCs w:val="19"/>
        </w:rPr>
        <w:t xml:space="preserve">Olsen JG, Hulsman M, Holstege H “Domain mapping of disease mutations reveals pathogenic SORL1 variants in Alzheimer's disease." </w:t>
      </w:r>
      <w:r>
        <w:rPr>
          <w:i/>
          <w:iCs/>
          <w:sz w:val="19"/>
          <w:szCs w:val="19"/>
        </w:rPr>
        <w:t>Mol Neurodegener.</w:t>
      </w:r>
      <w:r>
        <w:rPr>
          <w:sz w:val="19"/>
          <w:szCs w:val="19"/>
        </w:rPr>
        <w:t xml:space="preserve"> 2025 Dec 1;20(1):122. doi: 10.1186/s13024-025-00907-z. </w:t>
      </w:r>
    </w:p>
    <w:p w14:paraId="5AC5CB4D" w14:textId="77777777" w:rsidR="00651DC1" w:rsidRDefault="00000000">
      <w:pPr>
        <w:tabs>
          <w:tab w:val="left" w:pos="604"/>
        </w:tabs>
        <w:spacing w:after="110"/>
        <w:ind w:left="604" w:hanging="604"/>
      </w:pPr>
      <w:r>
        <w:rPr>
          <w:sz w:val="19"/>
          <w:szCs w:val="19"/>
        </w:rPr>
        <w:t>174.</w:t>
      </w:r>
      <w:r>
        <w:rPr>
          <w:sz w:val="19"/>
          <w:szCs w:val="19"/>
        </w:rPr>
        <w:tab/>
        <w:t xml:space="preserve">Dacey R, Hou L, Gurnani A, Han X, Paller-Moore MR, Chung J, </w:t>
      </w:r>
      <w:r>
        <w:rPr>
          <w:i/>
          <w:iCs/>
          <w:sz w:val="19"/>
          <w:szCs w:val="19"/>
        </w:rPr>
        <w:t xml:space="preserve">(19 co-authors), </w:t>
      </w:r>
      <w:r>
        <w:rPr>
          <w:b/>
          <w:bCs/>
          <w:sz w:val="19"/>
          <w:szCs w:val="19"/>
        </w:rPr>
        <w:t xml:space="preserve">Wang LS, </w:t>
      </w:r>
      <w:r>
        <w:rPr>
          <w:sz w:val="19"/>
          <w:szCs w:val="19"/>
        </w:rPr>
        <w:t xml:space="preserve">Lunetta KL, Farrer LA, Mez J. “Alzheimer's disease multi-ancestry genome-wide interaction and stratified study with smoking." </w:t>
      </w:r>
      <w:r>
        <w:rPr>
          <w:i/>
          <w:iCs/>
          <w:sz w:val="19"/>
          <w:szCs w:val="19"/>
        </w:rPr>
        <w:t>Alzheimers Dement.</w:t>
      </w:r>
      <w:r>
        <w:rPr>
          <w:sz w:val="19"/>
          <w:szCs w:val="19"/>
        </w:rPr>
        <w:t xml:space="preserve"> 2025 Nov;21(11):e70922. doi: 10.1002/alz.70922. </w:t>
      </w:r>
    </w:p>
    <w:p w14:paraId="711521AF" w14:textId="77777777" w:rsidR="00651DC1" w:rsidRDefault="00000000">
      <w:pPr>
        <w:tabs>
          <w:tab w:val="left" w:pos="604"/>
        </w:tabs>
        <w:spacing w:after="110"/>
        <w:ind w:left="604" w:hanging="604"/>
      </w:pPr>
      <w:r>
        <w:rPr>
          <w:sz w:val="19"/>
          <w:szCs w:val="19"/>
        </w:rPr>
        <w:t>173.</w:t>
      </w:r>
      <w:r>
        <w:rPr>
          <w:sz w:val="19"/>
          <w:szCs w:val="19"/>
        </w:rPr>
        <w:tab/>
        <w:t xml:space="preserve">Venkat V, Clark K, Jeng XJ, Yao TC, Tsai HJ, Lu TP, </w:t>
      </w:r>
      <w:r>
        <w:rPr>
          <w:i/>
          <w:iCs/>
          <w:sz w:val="19"/>
          <w:szCs w:val="19"/>
        </w:rPr>
        <w:t xml:space="preserve">(6 co-authors), </w:t>
      </w:r>
      <w:r>
        <w:rPr>
          <w:sz w:val="19"/>
          <w:szCs w:val="19"/>
        </w:rPr>
        <w:t xml:space="preserve">Lee WP, </w:t>
      </w:r>
      <w:r>
        <w:rPr>
          <w:b/>
          <w:bCs/>
          <w:sz w:val="19"/>
          <w:szCs w:val="19"/>
        </w:rPr>
        <w:t xml:space="preserve">Wang LS, </w:t>
      </w:r>
      <w:r>
        <w:rPr>
          <w:sz w:val="19"/>
          <w:szCs w:val="19"/>
        </w:rPr>
        <w:t xml:space="preserve">Tzeng JY. “Exploring Random Forest in Genetic Risk Score Construction." </w:t>
      </w:r>
      <w:r>
        <w:rPr>
          <w:i/>
          <w:iCs/>
          <w:sz w:val="19"/>
          <w:szCs w:val="19"/>
        </w:rPr>
        <w:t>Genet Epidemiol.</w:t>
      </w:r>
      <w:r>
        <w:rPr>
          <w:sz w:val="19"/>
          <w:szCs w:val="19"/>
        </w:rPr>
        <w:t xml:space="preserve"> 2025 Dec;49(8):e70022. doi: 10.1002/gepi.70022. </w:t>
      </w:r>
    </w:p>
    <w:p w14:paraId="52BA392C" w14:textId="77777777" w:rsidR="00651DC1" w:rsidRDefault="00000000">
      <w:pPr>
        <w:tabs>
          <w:tab w:val="left" w:pos="604"/>
        </w:tabs>
        <w:spacing w:after="110"/>
        <w:ind w:left="604" w:hanging="604"/>
      </w:pPr>
      <w:r>
        <w:rPr>
          <w:sz w:val="19"/>
          <w:szCs w:val="19"/>
        </w:rPr>
        <w:lastRenderedPageBreak/>
        <w:t>172.</w:t>
      </w:r>
      <w:r>
        <w:rPr>
          <w:sz w:val="19"/>
          <w:szCs w:val="19"/>
        </w:rPr>
        <w:tab/>
        <w:t xml:space="preserve"> Jin Y, Wang H, Naj AC, </w:t>
      </w:r>
      <w:r>
        <w:rPr>
          <w:b/>
          <w:bCs/>
          <w:sz w:val="19"/>
          <w:szCs w:val="19"/>
        </w:rPr>
        <w:t>Wang LS</w:t>
      </w:r>
      <w:r>
        <w:rPr>
          <w:sz w:val="19"/>
          <w:szCs w:val="19"/>
        </w:rPr>
        <w:t xml:space="preserve">, Lee WP. “GrafAnc: Reliable and reproducible inference of continental and regional population structure." </w:t>
      </w:r>
      <w:r>
        <w:rPr>
          <w:i/>
          <w:iCs/>
          <w:sz w:val="19"/>
          <w:szCs w:val="19"/>
        </w:rPr>
        <w:t>HGG Adv.</w:t>
      </w:r>
      <w:r>
        <w:rPr>
          <w:sz w:val="19"/>
          <w:szCs w:val="19"/>
        </w:rPr>
        <w:t xml:space="preserve"> 2025 Oct 13;7(1):100530. </w:t>
      </w:r>
    </w:p>
    <w:p w14:paraId="4D303DE7" w14:textId="77777777" w:rsidR="00651DC1" w:rsidRDefault="00000000">
      <w:pPr>
        <w:tabs>
          <w:tab w:val="left" w:pos="604"/>
        </w:tabs>
        <w:spacing w:after="110"/>
        <w:ind w:left="604" w:hanging="604"/>
      </w:pPr>
      <w:r>
        <w:rPr>
          <w:sz w:val="19"/>
          <w:szCs w:val="19"/>
        </w:rPr>
        <w:t>171.</w:t>
      </w:r>
      <w:r>
        <w:rPr>
          <w:sz w:val="19"/>
          <w:szCs w:val="19"/>
        </w:rPr>
        <w:tab/>
        <w:t xml:space="preserve"> Kuksa PP, Ionita M, Carter L, Cifello J, Gangadharan P, Clark K, Valladares O, Leung YY, </w:t>
      </w:r>
      <w:r>
        <w:rPr>
          <w:b/>
          <w:bCs/>
          <w:sz w:val="19"/>
          <w:szCs w:val="19"/>
        </w:rPr>
        <w:t>Wang LS.</w:t>
      </w:r>
      <w:r>
        <w:rPr>
          <w:sz w:val="19"/>
          <w:szCs w:val="19"/>
        </w:rPr>
        <w:t xml:space="preserve"> “BTS: a scalable Bayesian Tissue Score for prioritizing GWAS variants and their functional contexts across &gt;1000s of omics datasets." </w:t>
      </w:r>
      <w:r>
        <w:rPr>
          <w:i/>
          <w:iCs/>
          <w:sz w:val="19"/>
          <w:szCs w:val="19"/>
        </w:rPr>
        <w:t>Bioinformatics.</w:t>
      </w:r>
      <w:r>
        <w:rPr>
          <w:sz w:val="19"/>
          <w:szCs w:val="19"/>
        </w:rPr>
        <w:t xml:space="preserve"> 2025 Oct 2;41(10):btaf509. doi: 10.1093/bioinformatics/btaf509. </w:t>
      </w:r>
    </w:p>
    <w:p w14:paraId="4EC3967E" w14:textId="77777777" w:rsidR="00651DC1" w:rsidRDefault="00000000">
      <w:pPr>
        <w:tabs>
          <w:tab w:val="left" w:pos="604"/>
        </w:tabs>
        <w:spacing w:after="110"/>
        <w:ind w:left="604" w:hanging="604"/>
      </w:pPr>
      <w:r>
        <w:rPr>
          <w:sz w:val="19"/>
          <w:szCs w:val="19"/>
        </w:rPr>
        <w:t>170.</w:t>
      </w:r>
      <w:r>
        <w:rPr>
          <w:sz w:val="19"/>
          <w:szCs w:val="19"/>
        </w:rPr>
        <w:tab/>
        <w:t xml:space="preserve">Kang M, Ang TFA, Devine SA, Sherva R, Mukherjee S, Trittschuh EH, </w:t>
      </w:r>
      <w:r>
        <w:rPr>
          <w:i/>
          <w:iCs/>
          <w:sz w:val="19"/>
          <w:szCs w:val="19"/>
        </w:rPr>
        <w:t xml:space="preserve">(17 co-authors), </w:t>
      </w:r>
      <w:r>
        <w:rPr>
          <w:b/>
          <w:bCs/>
          <w:sz w:val="19"/>
          <w:szCs w:val="19"/>
        </w:rPr>
        <w:t xml:space="preserve">Wang LS, </w:t>
      </w:r>
      <w:r>
        <w:rPr>
          <w:sz w:val="19"/>
          <w:szCs w:val="19"/>
        </w:rPr>
        <w:t xml:space="preserve">Lunetta KL, Mez J, Farrer LA. “Genome-wide pleiotropy analysis of longitudinal blood pressure and harmonized cognitive performance measures." </w:t>
      </w:r>
      <w:r>
        <w:rPr>
          <w:i/>
          <w:iCs/>
          <w:sz w:val="19"/>
          <w:szCs w:val="19"/>
        </w:rPr>
        <w:t>Alzheimers Dement.</w:t>
      </w:r>
      <w:r>
        <w:rPr>
          <w:sz w:val="19"/>
          <w:szCs w:val="19"/>
        </w:rPr>
        <w:t xml:space="preserve"> 2025 Sep;21(9):e70681. doi: 10.1002/alz.70681. </w:t>
      </w:r>
    </w:p>
    <w:p w14:paraId="407135DE" w14:textId="77777777" w:rsidR="00651DC1" w:rsidRDefault="00000000">
      <w:pPr>
        <w:tabs>
          <w:tab w:val="left" w:pos="604"/>
        </w:tabs>
        <w:spacing w:after="110"/>
        <w:ind w:left="604" w:hanging="604"/>
      </w:pPr>
      <w:r>
        <w:rPr>
          <w:sz w:val="19"/>
          <w:szCs w:val="19"/>
        </w:rPr>
        <w:t>169.</w:t>
      </w:r>
      <w:r>
        <w:rPr>
          <w:sz w:val="19"/>
          <w:szCs w:val="19"/>
        </w:rPr>
        <w:tab/>
        <w:t xml:space="preserve">Sherva R, Zhu C, Zhang R, Mez J, Hauger R, Merritt VC, </w:t>
      </w:r>
      <w:r>
        <w:rPr>
          <w:i/>
          <w:iCs/>
          <w:sz w:val="19"/>
          <w:szCs w:val="19"/>
        </w:rPr>
        <w:t xml:space="preserve">(29 co-authors), </w:t>
      </w:r>
      <w:r>
        <w:rPr>
          <w:b/>
          <w:bCs/>
          <w:sz w:val="19"/>
          <w:szCs w:val="19"/>
        </w:rPr>
        <w:t xml:space="preserve">Wang LS, </w:t>
      </w:r>
      <w:r>
        <w:rPr>
          <w:sz w:val="19"/>
          <w:szCs w:val="19"/>
        </w:rPr>
        <w:t xml:space="preserve">Kranzler H, Farrer LA, Logue MW. “Genome-wide association studies of Alzheimer's disease and related disorders stratified by sex, onset age, and Apolipoprotein E genotype reveal novel risk loci in African Americans." </w:t>
      </w:r>
      <w:r>
        <w:rPr>
          <w:i/>
          <w:iCs/>
          <w:sz w:val="19"/>
          <w:szCs w:val="19"/>
        </w:rPr>
        <w:t>Alzheimers Res Ther.</w:t>
      </w:r>
      <w:r>
        <w:rPr>
          <w:sz w:val="19"/>
          <w:szCs w:val="19"/>
        </w:rPr>
        <w:t xml:space="preserve"> 2025 Jul 24;17(1):171. doi: 10.1186/s13195-025-01782-y. </w:t>
      </w:r>
    </w:p>
    <w:p w14:paraId="522C542C" w14:textId="77777777" w:rsidR="00651DC1" w:rsidRDefault="00000000">
      <w:pPr>
        <w:tabs>
          <w:tab w:val="left" w:pos="604"/>
        </w:tabs>
        <w:spacing w:after="110"/>
        <w:ind w:left="604" w:hanging="604"/>
      </w:pPr>
      <w:r>
        <w:rPr>
          <w:sz w:val="19"/>
          <w:szCs w:val="19"/>
        </w:rPr>
        <w:t>168.</w:t>
      </w:r>
      <w:r>
        <w:rPr>
          <w:sz w:val="19"/>
          <w:szCs w:val="19"/>
        </w:rPr>
        <w:tab/>
        <w:t xml:space="preserve"> O'Neill N, Kurniansyah N, Zhu C, Olayinka OA, Mayeux R, Haines JL, Pericak-Vance MA, </w:t>
      </w:r>
      <w:r>
        <w:rPr>
          <w:b/>
          <w:bCs/>
          <w:sz w:val="19"/>
          <w:szCs w:val="19"/>
        </w:rPr>
        <w:t>Wang LS</w:t>
      </w:r>
      <w:r>
        <w:rPr>
          <w:sz w:val="19"/>
          <w:szCs w:val="19"/>
        </w:rPr>
        <w:t xml:space="preserve">, Schellenberg GD, Farrer LA, Zhang X. “Multi-omic derived cell-type specific Alzheimer disease polygenic risk scores." </w:t>
      </w:r>
      <w:r>
        <w:rPr>
          <w:i/>
          <w:iCs/>
          <w:sz w:val="19"/>
          <w:szCs w:val="19"/>
        </w:rPr>
        <w:t>Neurobiol Aging.</w:t>
      </w:r>
      <w:r>
        <w:rPr>
          <w:sz w:val="19"/>
          <w:szCs w:val="19"/>
        </w:rPr>
        <w:t xml:space="preserve"> 2025 Nov;155:44-52. doi: 10.1016/j.neurobiolaging.2025.07.009. </w:t>
      </w:r>
    </w:p>
    <w:p w14:paraId="09A6039D" w14:textId="77777777" w:rsidR="00651DC1" w:rsidRDefault="00000000">
      <w:pPr>
        <w:tabs>
          <w:tab w:val="left" w:pos="604"/>
        </w:tabs>
        <w:spacing w:after="110"/>
        <w:ind w:left="604" w:hanging="604"/>
      </w:pPr>
      <w:r>
        <w:rPr>
          <w:sz w:val="19"/>
          <w:szCs w:val="19"/>
        </w:rPr>
        <w:t>167.</w:t>
      </w:r>
      <w:r>
        <w:rPr>
          <w:sz w:val="19"/>
          <w:szCs w:val="19"/>
        </w:rPr>
        <w:tab/>
        <w:t xml:space="preserve"> Rajabli F, Benchek P, Tosto G, Kushch N, Sha J, Bazemore K, Zhu C, Lee W-P, Haut J, Hamilton-Nelson KL, Wheeler NR, Zhao Y, Farrell JJ, Grunin MA, Leung YY, Kuksa PP, Li D, da Fonseca EL, Mez JB, Palmer EL, Pillai J, Sherva RM, Song YEE, Zhang X, Ikeuchi T, Iqbal T, Pathak O, Valladares O, Reyes-Dumeyer D, Kuzma AB, Abner E, Adams LD, Adams PM, Aguirre A, Albert MS, Albin RL, Allen M, Alvarez L, Apostolova LG, Arnold SE, Asthana S, Atwood CS, Auerbach S, Ayres G, Baldwin CT, Barber RC, Barnes LL, Barral S, Beach TG, Becker JT, Beecham GW, Beekly D, Benitez BA, Bennett D, Bertelson J, Bird TD, Blacker D, Boeve BF, Bowen JD, Boxer A, Brewer J, Burke JR, Burns JM, Buxbaum JD, Cairns NJ, Cantwell LB, Cao C, Carlson CS, Carlsson CM, Carney RM, Carrasquillo MM, Chasse S, Chesselet M-F, Chin NA, Chui HC, Chung J, Craft S, Crane PK, Cribbs DH, Crocco EA, Cruchaga C, Cuccaro ML, Cullum M, Darby E, Davis B, De Jager PL, DeCarli C, DeToledo J, Dick M, Dickson DW, Dombroski BA, Doody RS, Duara R, Ertekin-Taner N, Evans DA, Faber KM, Fairchild TJ, Fallon KB, Fardo DW, Farlow MR, Fernandez-Hernandez V, Ferris S, Friedland RP, Foroud TM, Frosch MP, Fulton-Howard B, Galasko DR, Gamboa A, Gearing M, Geschwind DH, Ghetti B, Gilbert JR, Go RCP, Goate AM, Grabowski TJ, Graff-Radford NR, Green RC, Growdon JH, Hakonarson H, Hall J, Hamilton RL, Harari O, Hardy J, Harrell LE, Head E, Henderson VW, Hernandez M, Hohman T, Honig LS, Huebinger RM, Huentelman MJ, Hulette CM, Hyman BT, Hynan LS, Ibanez L, Jarvik GP, Jayadev S, Jin L-W, Johnson K, Johnson L, Kamboh MI, Karydas AM, Katz MJ, Kauwe JS, Kaye JA, Keene CD, Khaleeq A, Kikuchi M, Kim R, Knebl J, Kowall NW, Kramer JH, Kukull WA, LaFerla FM, Lah JJ, Larson EB, Lerner A, Leverenz JB, Levey AI, Lieberman AP, Lipton RB, Logue M, Lopez OL, Lunetta KL, Lyketsos CG, Mains D, Margaret FE, Marson DC, Martin ER, Martiniuk F, Mash DC, Masliah E, Massman P, Masurkar A, McCormick WC, McCurry SM, McDavid AN, McDonough S, McKee AC, Mesulam M, Miller BL, Miller CA, Miller JW, Montine TJ, Monuki ES, Morris JC, Mukherjee S, Myers AJ, Nguyen T, Obisesan T, O’Bryant S, Olichney JM, Ory M, Palmer R, Parisi JE, Paulson HL, Pavlik V, Paydarfar D, Perez V, Peskind E, Petersen RC, Petrovitch H, Pierce A, Polk M, Poon WW, Potter H, Qu L, Quiceno M, Quinn JF, Raj A, Raskind M, Reiman EM, Reisberg B, Reisch JS, Ringman JM, Roberson ED, Rodriguear M, Rogaeva E, Rosen HJ, Rosenberg RN, Royall DR, Sabbagh M, Sadovnick AD, Sager MA, Sano M, Saykin AJ, Schneider JA, Schneider LS, Seeley WW, Slifer SH, Small S, Smith AG, Smith JP, Sonnen JA, Spina S, St George-Hyslop P, Starks TD, Stern RA, Stevens AB, Strittmatter SM, Sultzer D, Swerdlow RH, Tanzi RE, Tilson JL, Trojanowski JQ, Troncoso JC, Tsolaki M, Tsuang DW, Van Deerlin VM, van Eldik LJ, Vance JM, Vardarajan BN, Vassar R, Vinters HV, Vonsattel J-P, Weintraub S, Welsh-Bohmer KA, Whitehead PL, Wijsman EM, Wilhelmsen KC, Williams B, Williamson J, Wilms H, Wingo TS, Wisniewski T, Woltjer RL, Woon M, Wright CB, Wu C-K, Younkin SG, Yu C-E, Yu L, Zhu X, Kunkle </w:t>
      </w:r>
      <w:r>
        <w:rPr>
          <w:sz w:val="19"/>
          <w:szCs w:val="19"/>
        </w:rPr>
        <w:lastRenderedPageBreak/>
        <w:t xml:space="preserve">BW, Bush WS, Miyashita A, Byrd GS, </w:t>
      </w:r>
      <w:r>
        <w:rPr>
          <w:b/>
          <w:bCs/>
          <w:sz w:val="19"/>
          <w:szCs w:val="19"/>
        </w:rPr>
        <w:t>Wang LS</w:t>
      </w:r>
      <w:r>
        <w:rPr>
          <w:sz w:val="19"/>
          <w:szCs w:val="19"/>
        </w:rPr>
        <w:t xml:space="preserve">, Farrer LA, Haines JL, Mayeux R, Pericak-Vance MA, Schellenberg GD, Jun GR, Reitz C, Naj AC; Alzheimer’s Disease Genetics Consortium (ADGC) </w:t>
      </w:r>
      <w:r>
        <w:rPr>
          <w:i/>
          <w:iCs/>
          <w:sz w:val="19"/>
          <w:szCs w:val="19"/>
        </w:rPr>
        <w:t>Multi-ancestry genome-wide meta-analysis of 56,241 individuals identifies known and novel cross-population and ancestry-specific associations as novel risk loci for Alzheimer's disease.Genome Biol.</w:t>
      </w:r>
      <w:r>
        <w:rPr>
          <w:sz w:val="19"/>
          <w:szCs w:val="19"/>
        </w:rPr>
        <w:t xml:space="preserve"> 2025 Jul 17;26(1):210. doi: 10.1186/s13059-025-03564-z. </w:t>
      </w:r>
    </w:p>
    <w:p w14:paraId="40E55987" w14:textId="77777777" w:rsidR="00651DC1" w:rsidRDefault="00000000">
      <w:pPr>
        <w:tabs>
          <w:tab w:val="left" w:pos="604"/>
        </w:tabs>
        <w:spacing w:after="110"/>
        <w:ind w:left="604" w:hanging="604"/>
      </w:pPr>
      <w:r>
        <w:rPr>
          <w:sz w:val="19"/>
          <w:szCs w:val="19"/>
        </w:rPr>
        <w:t>166.</w:t>
      </w:r>
      <w:r>
        <w:rPr>
          <w:sz w:val="19"/>
          <w:szCs w:val="19"/>
        </w:rPr>
        <w:tab/>
        <w:t xml:space="preserve">Abu-Amara H, Zhao W, Li Z, Leung YY, Schellenberg GD, </w:t>
      </w:r>
      <w:r>
        <w:rPr>
          <w:b/>
          <w:bCs/>
          <w:sz w:val="19"/>
          <w:szCs w:val="19"/>
        </w:rPr>
        <w:t xml:space="preserve">Wang LS, </w:t>
      </w:r>
      <w:r>
        <w:rPr>
          <w:i/>
          <w:iCs/>
          <w:sz w:val="19"/>
          <w:szCs w:val="19"/>
        </w:rPr>
        <w:t xml:space="preserve">(6 co-authors), </w:t>
      </w:r>
      <w:r>
        <w:rPr>
          <w:sz w:val="19"/>
          <w:szCs w:val="19"/>
        </w:rPr>
        <w:t xml:space="preserve">Lee J, Kardia SLR, Smith JA. “Region-Based Analysis with Functional Annotation Identifies Genes Associated with Cognitive Function in South Asians from India." </w:t>
      </w:r>
      <w:r>
        <w:rPr>
          <w:i/>
          <w:iCs/>
          <w:sz w:val="19"/>
          <w:szCs w:val="19"/>
        </w:rPr>
        <w:t>Genes (Basel).</w:t>
      </w:r>
      <w:r>
        <w:rPr>
          <w:sz w:val="19"/>
          <w:szCs w:val="19"/>
        </w:rPr>
        <w:t xml:space="preserve"> 2025 May 27;16(6):640. doi: 10.3390/genes16060640. </w:t>
      </w:r>
    </w:p>
    <w:p w14:paraId="39A8726D" w14:textId="77777777" w:rsidR="00651DC1" w:rsidRDefault="00000000">
      <w:pPr>
        <w:tabs>
          <w:tab w:val="left" w:pos="604"/>
        </w:tabs>
        <w:spacing w:after="110"/>
        <w:ind w:left="604" w:hanging="604"/>
      </w:pPr>
      <w:r>
        <w:rPr>
          <w:sz w:val="19"/>
          <w:szCs w:val="19"/>
        </w:rPr>
        <w:t>165.</w:t>
      </w:r>
      <w:r>
        <w:rPr>
          <w:sz w:val="19"/>
          <w:szCs w:val="19"/>
        </w:rPr>
        <w:tab/>
        <w:t xml:space="preserve">Kuzma A, Valladares O, Greenfest-Allen E, Nicaretta H, Kirsch M, Ren Y, </w:t>
      </w:r>
      <w:r>
        <w:rPr>
          <w:i/>
          <w:iCs/>
          <w:sz w:val="19"/>
          <w:szCs w:val="19"/>
        </w:rPr>
        <w:t xml:space="preserve">(33 co-authors), </w:t>
      </w:r>
      <w:r>
        <w:rPr>
          <w:sz w:val="19"/>
          <w:szCs w:val="19"/>
        </w:rPr>
        <w:t xml:space="preserve">Schellenberg G, </w:t>
      </w:r>
      <w:r>
        <w:rPr>
          <w:b/>
          <w:bCs/>
          <w:sz w:val="19"/>
          <w:szCs w:val="19"/>
        </w:rPr>
        <w:t xml:space="preserve">Wang LS, </w:t>
      </w:r>
      <w:r>
        <w:rPr>
          <w:sz w:val="19"/>
          <w:szCs w:val="19"/>
        </w:rPr>
        <w:t xml:space="preserve">. “NIAGADS: A Comprehensive National Data Repository for Alzheimer's Disease and Related Dementia Genetics and Genomics Research." </w:t>
      </w:r>
      <w:r>
        <w:rPr>
          <w:i/>
          <w:iCs/>
          <w:sz w:val="19"/>
          <w:szCs w:val="19"/>
        </w:rPr>
        <w:t>Alzheimers Dement.</w:t>
      </w:r>
      <w:r>
        <w:rPr>
          <w:sz w:val="19"/>
          <w:szCs w:val="19"/>
        </w:rPr>
        <w:t xml:space="preserve"> 2025, Jun;21(6):e70255. doi: 10.1002/alz.70255. </w:t>
      </w:r>
    </w:p>
    <w:p w14:paraId="0E3A8609" w14:textId="77777777" w:rsidR="00651DC1" w:rsidRDefault="00000000">
      <w:pPr>
        <w:tabs>
          <w:tab w:val="left" w:pos="604"/>
        </w:tabs>
        <w:spacing w:after="110"/>
        <w:ind w:left="604" w:hanging="604"/>
      </w:pPr>
      <w:r>
        <w:rPr>
          <w:sz w:val="19"/>
          <w:szCs w:val="19"/>
        </w:rPr>
        <w:t>164.</w:t>
      </w:r>
      <w:r>
        <w:rPr>
          <w:sz w:val="19"/>
          <w:szCs w:val="19"/>
        </w:rPr>
        <w:tab/>
        <w:t xml:space="preserve">Nicolas A, Sherva R, Grenier-Boley B, Kim Y, Kikuchi M, Timsina J, </w:t>
      </w:r>
      <w:r>
        <w:rPr>
          <w:i/>
          <w:iCs/>
          <w:sz w:val="19"/>
          <w:szCs w:val="19"/>
        </w:rPr>
        <w:t xml:space="preserve">(191 co-authors), </w:t>
      </w:r>
      <w:r>
        <w:rPr>
          <w:b/>
          <w:bCs/>
          <w:sz w:val="19"/>
          <w:szCs w:val="19"/>
        </w:rPr>
        <w:t xml:space="preserve">Wang LS, </w:t>
      </w:r>
      <w:r>
        <w:rPr>
          <w:sz w:val="19"/>
          <w:szCs w:val="19"/>
        </w:rPr>
        <w:t xml:space="preserve">Gim J, Logue M, Lambert J-C. “Transferability of European-derived Alzheimer's disease polygenic risk scores across multiancestry populations." </w:t>
      </w:r>
      <w:r>
        <w:rPr>
          <w:i/>
          <w:iCs/>
          <w:sz w:val="19"/>
          <w:szCs w:val="19"/>
        </w:rPr>
        <w:t>Nat Genet.</w:t>
      </w:r>
      <w:r>
        <w:rPr>
          <w:sz w:val="19"/>
          <w:szCs w:val="19"/>
        </w:rPr>
        <w:t xml:space="preserve"> 2025 Jul;57(7):1598-1610. doi: 10.1038/s41588-025-02227-w. </w:t>
      </w:r>
    </w:p>
    <w:p w14:paraId="7634B0DA" w14:textId="77777777" w:rsidR="00651DC1" w:rsidRDefault="00000000">
      <w:pPr>
        <w:tabs>
          <w:tab w:val="left" w:pos="604"/>
        </w:tabs>
        <w:spacing w:after="110"/>
        <w:ind w:left="604" w:hanging="604"/>
      </w:pPr>
      <w:r>
        <w:rPr>
          <w:sz w:val="19"/>
          <w:szCs w:val="19"/>
        </w:rPr>
        <w:t>163.</w:t>
      </w:r>
      <w:r>
        <w:rPr>
          <w:sz w:val="19"/>
          <w:szCs w:val="19"/>
        </w:rPr>
        <w:tab/>
        <w:t xml:space="preserve">Wang H, Dombroski BA, Cheng PL, Tucci A, Si YQ, Farrell JJ, </w:t>
      </w:r>
      <w:r>
        <w:rPr>
          <w:i/>
          <w:iCs/>
          <w:sz w:val="19"/>
          <w:szCs w:val="19"/>
        </w:rPr>
        <w:t xml:space="preserve">(4 co-authors), </w:t>
      </w:r>
      <w:r>
        <w:rPr>
          <w:b/>
          <w:bCs/>
          <w:sz w:val="19"/>
          <w:szCs w:val="19"/>
        </w:rPr>
        <w:t xml:space="preserve">Wang LS, </w:t>
      </w:r>
      <w:r>
        <w:rPr>
          <w:sz w:val="19"/>
          <w:szCs w:val="19"/>
        </w:rPr>
        <w:t xml:space="preserve">Farrer LA, Schellenberg GD, Lee WP. “Structural variation detection and association analysis of whole-genome-sequence data from 16,543 Alzheimer's disease sequencing project subjects." </w:t>
      </w:r>
      <w:r>
        <w:rPr>
          <w:i/>
          <w:iCs/>
          <w:sz w:val="19"/>
          <w:szCs w:val="19"/>
        </w:rPr>
        <w:t>Alzheimers Dement.</w:t>
      </w:r>
      <w:r>
        <w:rPr>
          <w:sz w:val="19"/>
          <w:szCs w:val="19"/>
        </w:rPr>
        <w:t xml:space="preserve"> 2025 Jun;21(6):e70277. doi: 10.1002/alz.70277. </w:t>
      </w:r>
    </w:p>
    <w:p w14:paraId="5E719421" w14:textId="77777777" w:rsidR="00651DC1" w:rsidRDefault="00000000">
      <w:pPr>
        <w:tabs>
          <w:tab w:val="left" w:pos="604"/>
        </w:tabs>
        <w:spacing w:after="110"/>
        <w:ind w:left="604" w:hanging="604"/>
      </w:pPr>
      <w:r>
        <w:rPr>
          <w:sz w:val="19"/>
          <w:szCs w:val="19"/>
        </w:rPr>
        <w:t>162.</w:t>
      </w:r>
      <w:r>
        <w:rPr>
          <w:sz w:val="19"/>
          <w:szCs w:val="19"/>
        </w:rPr>
        <w:tab/>
        <w:t xml:space="preserve">Lee H, Tzuang M, Chow TW, Kang Y, Tee BL, Li C, </w:t>
      </w:r>
      <w:r>
        <w:rPr>
          <w:i/>
          <w:iCs/>
          <w:sz w:val="19"/>
          <w:szCs w:val="19"/>
        </w:rPr>
        <w:t xml:space="preserve">(16 co-authors), </w:t>
      </w:r>
      <w:r>
        <w:rPr>
          <w:b/>
          <w:bCs/>
          <w:sz w:val="19"/>
          <w:szCs w:val="19"/>
        </w:rPr>
        <w:t xml:space="preserve">Wang LS, </w:t>
      </w:r>
      <w:r>
        <w:rPr>
          <w:sz w:val="19"/>
          <w:szCs w:val="19"/>
        </w:rPr>
        <w:t xml:space="preserve">Yu WH, Park VTM; Asian Cohort for Alzheimer's Disease Study. “Translation and cultural adaptation of tools to assess diverse Asian American and Asian Canadian subgroups: The Asian Cohort for Alzheimer's Disease (ACAD) Study." </w:t>
      </w:r>
      <w:r>
        <w:rPr>
          <w:i/>
          <w:iCs/>
          <w:sz w:val="19"/>
          <w:szCs w:val="19"/>
        </w:rPr>
        <w:t>Alzheimers Dement.</w:t>
      </w:r>
      <w:r>
        <w:rPr>
          <w:sz w:val="19"/>
          <w:szCs w:val="19"/>
        </w:rPr>
        <w:t xml:space="preserve"> 2025 Jun;21(6):e70311. doi: 10.1002/alz.70311. </w:t>
      </w:r>
    </w:p>
    <w:p w14:paraId="464C9645" w14:textId="77777777" w:rsidR="00651DC1" w:rsidRDefault="00000000">
      <w:pPr>
        <w:tabs>
          <w:tab w:val="left" w:pos="604"/>
        </w:tabs>
        <w:spacing w:after="110"/>
        <w:ind w:left="604" w:hanging="604"/>
      </w:pPr>
      <w:r>
        <w:rPr>
          <w:sz w:val="19"/>
          <w:szCs w:val="19"/>
        </w:rPr>
        <w:t>161.</w:t>
      </w:r>
      <w:r>
        <w:rPr>
          <w:sz w:val="19"/>
          <w:szCs w:val="19"/>
        </w:rPr>
        <w:tab/>
        <w:t xml:space="preserve">Leung YY, Lee WP, Kuzma AB, Nicaretta H, Valladares O, Gangadharan P, </w:t>
      </w:r>
      <w:r>
        <w:rPr>
          <w:i/>
          <w:iCs/>
          <w:sz w:val="19"/>
          <w:szCs w:val="19"/>
        </w:rPr>
        <w:t xml:space="preserve">(35 co-authors), </w:t>
      </w:r>
      <w:r>
        <w:rPr>
          <w:sz w:val="19"/>
          <w:szCs w:val="19"/>
        </w:rPr>
        <w:t xml:space="preserve">Schellenberg GD, </w:t>
      </w:r>
      <w:r>
        <w:rPr>
          <w:b/>
          <w:bCs/>
          <w:sz w:val="19"/>
          <w:szCs w:val="19"/>
        </w:rPr>
        <w:t xml:space="preserve">Wang LS, </w:t>
      </w:r>
      <w:r>
        <w:rPr>
          <w:sz w:val="19"/>
          <w:szCs w:val="19"/>
        </w:rPr>
        <w:t xml:space="preserve">. “Alzheimer's Disease Sequencing Project release 4 whole genome sequencing dataset." </w:t>
      </w:r>
      <w:r>
        <w:rPr>
          <w:i/>
          <w:iCs/>
          <w:sz w:val="19"/>
          <w:szCs w:val="19"/>
        </w:rPr>
        <w:t>Alzheimers Dement.</w:t>
      </w:r>
      <w:r>
        <w:rPr>
          <w:sz w:val="19"/>
          <w:szCs w:val="19"/>
        </w:rPr>
        <w:t xml:space="preserve"> 2025 May;21(5):e70237. doi: 10.1002/alz.70237. </w:t>
      </w:r>
    </w:p>
    <w:p w14:paraId="032DBE92" w14:textId="77777777" w:rsidR="00651DC1" w:rsidRDefault="00000000">
      <w:pPr>
        <w:tabs>
          <w:tab w:val="left" w:pos="604"/>
        </w:tabs>
        <w:spacing w:after="110"/>
        <w:ind w:left="604" w:hanging="604"/>
      </w:pPr>
      <w:r>
        <w:rPr>
          <w:sz w:val="19"/>
          <w:szCs w:val="19"/>
        </w:rPr>
        <w:t>160.</w:t>
      </w:r>
      <w:r>
        <w:rPr>
          <w:sz w:val="19"/>
          <w:szCs w:val="19"/>
        </w:rPr>
        <w:tab/>
        <w:t xml:space="preserve">Phillips JM, Dumitrescu LC, Archer DB, Regelson AN, Mukherjee S, Lee ML, </w:t>
      </w:r>
      <w:r>
        <w:rPr>
          <w:i/>
          <w:iCs/>
          <w:sz w:val="19"/>
          <w:szCs w:val="19"/>
        </w:rPr>
        <w:t xml:space="preserve">(53 co-authors), </w:t>
      </w:r>
      <w:r>
        <w:rPr>
          <w:b/>
          <w:bCs/>
          <w:sz w:val="19"/>
          <w:szCs w:val="19"/>
        </w:rPr>
        <w:t xml:space="preserve">Wang LS, </w:t>
      </w:r>
      <w:r>
        <w:rPr>
          <w:sz w:val="19"/>
          <w:szCs w:val="19"/>
        </w:rPr>
        <w:t xml:space="preserve">Klinedinst BS, Crane PK, Hohman TJ. “Novel modelling approaches to elucidate the genetic architecture of resilience to Alzheimer's disease." </w:t>
      </w:r>
      <w:r>
        <w:rPr>
          <w:i/>
          <w:iCs/>
          <w:sz w:val="19"/>
          <w:szCs w:val="19"/>
        </w:rPr>
        <w:t>Brain.</w:t>
      </w:r>
      <w:r>
        <w:rPr>
          <w:sz w:val="19"/>
          <w:szCs w:val="19"/>
        </w:rPr>
        <w:t xml:space="preserve"> 2025 Mar 20:awaf106. doi: 10.1093/brain/awaf106. </w:t>
      </w:r>
    </w:p>
    <w:p w14:paraId="0CF490ED" w14:textId="77777777" w:rsidR="00651DC1" w:rsidRDefault="00000000">
      <w:pPr>
        <w:tabs>
          <w:tab w:val="left" w:pos="604"/>
        </w:tabs>
        <w:spacing w:after="110"/>
        <w:ind w:left="604" w:hanging="604"/>
      </w:pPr>
      <w:r>
        <w:rPr>
          <w:sz w:val="19"/>
          <w:szCs w:val="19"/>
        </w:rPr>
        <w:t>159.</w:t>
      </w:r>
      <w:r>
        <w:rPr>
          <w:sz w:val="19"/>
          <w:szCs w:val="19"/>
        </w:rPr>
        <w:tab/>
        <w:t xml:space="preserve">Wang H, Chang TS, Dombroski BA, Cheng PL, Si YQ, Tucci A, </w:t>
      </w:r>
      <w:r>
        <w:rPr>
          <w:i/>
          <w:iCs/>
          <w:sz w:val="19"/>
          <w:szCs w:val="19"/>
        </w:rPr>
        <w:t xml:space="preserve">(56 co-authors), </w:t>
      </w:r>
      <w:r>
        <w:rPr>
          <w:b/>
          <w:bCs/>
          <w:sz w:val="19"/>
          <w:szCs w:val="19"/>
        </w:rPr>
        <w:t xml:space="preserve">Wang LS, </w:t>
      </w:r>
      <w:r>
        <w:rPr>
          <w:sz w:val="19"/>
          <w:szCs w:val="19"/>
        </w:rPr>
        <w:t xml:space="preserve">Geschwind DH, Schellenberg GD, Lee WP. “Copy Number Variation and Haplotype Analysis of 17q21.31 Reveals Increased Risk Associated with Progressive Supranuclear Palsy and Gene Expression Changes in Neuronal Cells." </w:t>
      </w:r>
      <w:r>
        <w:rPr>
          <w:i/>
          <w:iCs/>
          <w:sz w:val="19"/>
          <w:szCs w:val="19"/>
        </w:rPr>
        <w:t>Mov Disord.</w:t>
      </w:r>
      <w:r>
        <w:rPr>
          <w:sz w:val="19"/>
          <w:szCs w:val="19"/>
        </w:rPr>
        <w:t xml:space="preserve"> 2025 Mar 8. doi: 10.1002/mds.30150. </w:t>
      </w:r>
    </w:p>
    <w:p w14:paraId="1D689C2F" w14:textId="77777777" w:rsidR="00651DC1" w:rsidRDefault="00000000">
      <w:pPr>
        <w:tabs>
          <w:tab w:val="left" w:pos="604"/>
        </w:tabs>
        <w:spacing w:after="110"/>
        <w:ind w:left="604" w:hanging="604"/>
      </w:pPr>
      <w:r>
        <w:rPr>
          <w:sz w:val="19"/>
          <w:szCs w:val="19"/>
        </w:rPr>
        <w:t>158.</w:t>
      </w:r>
      <w:r>
        <w:rPr>
          <w:sz w:val="19"/>
          <w:szCs w:val="19"/>
        </w:rPr>
        <w:tab/>
        <w:t xml:space="preserve"> Le Borgne J, Gomez L, Heikkinen S, ..., </w:t>
      </w:r>
      <w:r>
        <w:rPr>
          <w:b/>
          <w:bCs/>
          <w:sz w:val="19"/>
          <w:szCs w:val="19"/>
        </w:rPr>
        <w:t>Wang LS</w:t>
      </w:r>
      <w:r>
        <w:rPr>
          <w:sz w:val="19"/>
          <w:szCs w:val="19"/>
        </w:rPr>
        <w:t xml:space="preserve">, ..., Bellenguez C. “X-chromosome-wide association study for Alzheimer's disease." </w:t>
      </w:r>
      <w:r>
        <w:rPr>
          <w:i/>
          <w:iCs/>
          <w:sz w:val="19"/>
          <w:szCs w:val="19"/>
        </w:rPr>
        <w:t>Mol Psychiatry</w:t>
      </w:r>
      <w:r>
        <w:rPr>
          <w:sz w:val="19"/>
          <w:szCs w:val="19"/>
        </w:rPr>
        <w:t xml:space="preserve"> 2024 Dec 4. doi: 10.1038/s41380-024-02838-5. </w:t>
      </w:r>
    </w:p>
    <w:p w14:paraId="513C7781" w14:textId="77777777" w:rsidR="00651DC1" w:rsidRDefault="00000000">
      <w:pPr>
        <w:tabs>
          <w:tab w:val="left" w:pos="604"/>
        </w:tabs>
        <w:spacing w:after="110"/>
        <w:ind w:left="604" w:hanging="604"/>
      </w:pPr>
      <w:r>
        <w:rPr>
          <w:sz w:val="19"/>
          <w:szCs w:val="19"/>
        </w:rPr>
        <w:t>157.</w:t>
      </w:r>
      <w:r>
        <w:rPr>
          <w:sz w:val="19"/>
          <w:szCs w:val="19"/>
        </w:rPr>
        <w:tab/>
        <w:t xml:space="preserve"> Kovacs GG, Katsumata Y, Wu X, Aung KZ, Fardo DW, Forrest SL; </w:t>
      </w:r>
      <w:r>
        <w:rPr>
          <w:b/>
          <w:bCs/>
          <w:sz w:val="19"/>
          <w:szCs w:val="19"/>
        </w:rPr>
        <w:t>Alzheimer's Disease Genetics Consortium</w:t>
      </w:r>
      <w:r>
        <w:rPr>
          <w:sz w:val="19"/>
          <w:szCs w:val="19"/>
        </w:rPr>
        <w:t xml:space="preserve">; Nelson PT. “Amyloid-β predominant Alzheimer's disease neuropathologic change." </w:t>
      </w:r>
      <w:r>
        <w:rPr>
          <w:i/>
          <w:iCs/>
          <w:sz w:val="19"/>
          <w:szCs w:val="19"/>
        </w:rPr>
        <w:t>Brain</w:t>
      </w:r>
      <w:r>
        <w:rPr>
          <w:sz w:val="19"/>
          <w:szCs w:val="19"/>
        </w:rPr>
        <w:t xml:space="preserve"> 2025 Feb 3;148(2):401-407. doi: 10.1093/brain/awae325. </w:t>
      </w:r>
    </w:p>
    <w:p w14:paraId="17C1628D" w14:textId="77777777" w:rsidR="00651DC1" w:rsidRDefault="00000000">
      <w:pPr>
        <w:tabs>
          <w:tab w:val="left" w:pos="604"/>
        </w:tabs>
        <w:spacing w:after="110"/>
        <w:ind w:left="604" w:hanging="604"/>
      </w:pPr>
      <w:r>
        <w:rPr>
          <w:sz w:val="19"/>
          <w:szCs w:val="19"/>
        </w:rPr>
        <w:t>156.</w:t>
      </w:r>
      <w:r>
        <w:rPr>
          <w:sz w:val="19"/>
          <w:szCs w:val="19"/>
        </w:rPr>
        <w:tab/>
        <w:t xml:space="preserve">Farrell K, Humphrey J, Chang T, Zhao Y, Leung YY, Kuksa PP, </w:t>
      </w:r>
      <w:r>
        <w:rPr>
          <w:i/>
          <w:iCs/>
          <w:sz w:val="19"/>
          <w:szCs w:val="19"/>
        </w:rPr>
        <w:t xml:space="preserve">(38 co-authors), </w:t>
      </w:r>
      <w:r>
        <w:rPr>
          <w:b/>
          <w:bCs/>
          <w:sz w:val="19"/>
          <w:szCs w:val="19"/>
        </w:rPr>
        <w:t xml:space="preserve">Wang LS, </w:t>
      </w:r>
      <w:r>
        <w:rPr>
          <w:sz w:val="19"/>
          <w:szCs w:val="19"/>
        </w:rPr>
        <w:t xml:space="preserve">Schellenberg G, Geschwind DH; PSP Genetics Study Group; Crary JF, Naj A. “Genetic, transcriptomic, histological, and biochemical analysis of progressive supranuclear palsy implicates glial activation and novel risk genes." </w:t>
      </w:r>
      <w:r>
        <w:rPr>
          <w:i/>
          <w:iCs/>
          <w:sz w:val="19"/>
          <w:szCs w:val="19"/>
        </w:rPr>
        <w:t>Nat Commun.</w:t>
      </w:r>
      <w:r>
        <w:rPr>
          <w:sz w:val="19"/>
          <w:szCs w:val="19"/>
        </w:rPr>
        <w:t xml:space="preserve"> 2024 Sep 9;15(1):7880. doi: 10.1038/s41467-024-52025-x. </w:t>
      </w:r>
    </w:p>
    <w:p w14:paraId="70EE6C73" w14:textId="77777777" w:rsidR="00651DC1" w:rsidRDefault="00000000">
      <w:pPr>
        <w:tabs>
          <w:tab w:val="left" w:pos="604"/>
        </w:tabs>
        <w:spacing w:after="110"/>
        <w:ind w:left="604" w:hanging="604"/>
      </w:pPr>
      <w:r>
        <w:rPr>
          <w:sz w:val="19"/>
          <w:szCs w:val="19"/>
        </w:rPr>
        <w:t>155.</w:t>
      </w:r>
      <w:r>
        <w:rPr>
          <w:sz w:val="19"/>
          <w:szCs w:val="19"/>
        </w:rPr>
        <w:tab/>
        <w:t xml:space="preserve">Tong T, Zhu C, Farrell JJ, Khurshid Z; Alzheimer’s Disease Sequencing Project, Alzheimer’s Disease Neuroimaging Initiative; Martin ER, Pericak-Vance MA, </w:t>
      </w:r>
      <w:r>
        <w:rPr>
          <w:i/>
          <w:iCs/>
          <w:sz w:val="19"/>
          <w:szCs w:val="19"/>
        </w:rPr>
        <w:t xml:space="preserve">(4 co-authors), </w:t>
      </w:r>
      <w:r>
        <w:rPr>
          <w:b/>
          <w:bCs/>
          <w:sz w:val="19"/>
          <w:szCs w:val="19"/>
        </w:rPr>
        <w:t xml:space="preserve">Wang LS, </w:t>
      </w:r>
      <w:r>
        <w:rPr>
          <w:sz w:val="19"/>
          <w:szCs w:val="19"/>
        </w:rPr>
        <w:t xml:space="preserve">Lunetta KL, Farrer LA, </w:t>
      </w:r>
      <w:r>
        <w:rPr>
          <w:sz w:val="19"/>
          <w:szCs w:val="19"/>
        </w:rPr>
        <w:lastRenderedPageBreak/>
        <w:t xml:space="preserve">Zhang X. “Blood-derived mitochondrial DNA copy number is associated with Alzheimer disease, Alzheimer-related biomarkers and serum metabolites." </w:t>
      </w:r>
      <w:r>
        <w:rPr>
          <w:i/>
          <w:iCs/>
          <w:sz w:val="19"/>
          <w:szCs w:val="19"/>
        </w:rPr>
        <w:t>Alzheimers Res Ther.</w:t>
      </w:r>
      <w:r>
        <w:rPr>
          <w:sz w:val="19"/>
          <w:szCs w:val="19"/>
        </w:rPr>
        <w:t xml:space="preserve"> 2024 Oct 23;16(1):234. doi: 10.1186/s13195-024-01601-w. </w:t>
      </w:r>
    </w:p>
    <w:p w14:paraId="05C35E95" w14:textId="77777777" w:rsidR="00651DC1" w:rsidRDefault="00000000">
      <w:pPr>
        <w:tabs>
          <w:tab w:val="left" w:pos="604"/>
        </w:tabs>
        <w:spacing w:after="110"/>
        <w:ind w:left="604" w:hanging="604"/>
      </w:pPr>
      <w:r>
        <w:rPr>
          <w:sz w:val="19"/>
          <w:szCs w:val="19"/>
        </w:rPr>
        <w:t>154.</w:t>
      </w:r>
      <w:r>
        <w:rPr>
          <w:sz w:val="19"/>
          <w:szCs w:val="19"/>
        </w:rPr>
        <w:tab/>
        <w:t xml:space="preserve">Lee WP, Choi SH, Shea MG, Cheng PL, Dombroski BA, Pitsillides AN, </w:t>
      </w:r>
      <w:r>
        <w:rPr>
          <w:i/>
          <w:iCs/>
          <w:sz w:val="19"/>
          <w:szCs w:val="19"/>
        </w:rPr>
        <w:t xml:space="preserve">(24 co-authors), </w:t>
      </w:r>
      <w:r>
        <w:rPr>
          <w:b/>
          <w:bCs/>
          <w:sz w:val="19"/>
          <w:szCs w:val="19"/>
        </w:rPr>
        <w:t xml:space="preserve">Wang LS, </w:t>
      </w:r>
      <w:r>
        <w:rPr>
          <w:sz w:val="19"/>
          <w:szCs w:val="19"/>
        </w:rPr>
        <w:t xml:space="preserve">Destefano AL, Haines JL, Peloso GM. “Association of common and rare variants with Alzheimer's disease in more than 13,000 diverse individuals with whole-genome sequencing from the Alzheimer's Disease Sequencing Project." </w:t>
      </w:r>
      <w:r>
        <w:rPr>
          <w:i/>
          <w:iCs/>
          <w:sz w:val="19"/>
          <w:szCs w:val="19"/>
        </w:rPr>
        <w:t>Alzheimers Dement.</w:t>
      </w:r>
      <w:r>
        <w:rPr>
          <w:sz w:val="19"/>
          <w:szCs w:val="19"/>
        </w:rPr>
        <w:t xml:space="preserve"> 2024 Oct 20. doi: 10.1002/alz.14283. </w:t>
      </w:r>
    </w:p>
    <w:p w14:paraId="331035B3" w14:textId="77777777" w:rsidR="00651DC1" w:rsidRDefault="00000000">
      <w:pPr>
        <w:tabs>
          <w:tab w:val="left" w:pos="604"/>
        </w:tabs>
        <w:spacing w:after="110"/>
        <w:ind w:left="604" w:hanging="604"/>
      </w:pPr>
      <w:r>
        <w:rPr>
          <w:sz w:val="19"/>
          <w:szCs w:val="19"/>
        </w:rPr>
        <w:t>153.</w:t>
      </w:r>
      <w:r>
        <w:rPr>
          <w:sz w:val="19"/>
          <w:szCs w:val="19"/>
        </w:rPr>
        <w:tab/>
        <w:t xml:space="preserve"> Peavy GM, Võ N, Revta C, Lu AT, Lupo JL, Nam P, Nguyen KH, </w:t>
      </w:r>
      <w:r>
        <w:rPr>
          <w:b/>
          <w:bCs/>
          <w:sz w:val="19"/>
          <w:szCs w:val="19"/>
        </w:rPr>
        <w:t>Wang LS</w:t>
      </w:r>
      <w:r>
        <w:rPr>
          <w:sz w:val="19"/>
          <w:szCs w:val="19"/>
        </w:rPr>
        <w:t xml:space="preserve">, Feldman HH. “Asian Cohort for Alzheimer Disease (ACAD) Pilot Study: Vietnamese Americans." </w:t>
      </w:r>
      <w:r>
        <w:rPr>
          <w:i/>
          <w:iCs/>
          <w:sz w:val="19"/>
          <w:szCs w:val="19"/>
        </w:rPr>
        <w:t>Alzheimer Dis Assoc Disord.</w:t>
      </w:r>
      <w:r>
        <w:rPr>
          <w:sz w:val="19"/>
          <w:szCs w:val="19"/>
        </w:rPr>
        <w:t xml:space="preserve"> 2024 Jul-Sep 01;38(3):277-284. doi: 10.1097/WAD.0000000000000631. </w:t>
      </w:r>
    </w:p>
    <w:p w14:paraId="0FE8D704" w14:textId="77777777" w:rsidR="00651DC1" w:rsidRDefault="00000000">
      <w:pPr>
        <w:tabs>
          <w:tab w:val="left" w:pos="604"/>
        </w:tabs>
        <w:spacing w:after="110"/>
        <w:ind w:left="604" w:hanging="604"/>
      </w:pPr>
      <w:r>
        <w:rPr>
          <w:sz w:val="19"/>
          <w:szCs w:val="19"/>
        </w:rPr>
        <w:t>152.</w:t>
      </w:r>
      <w:r>
        <w:rPr>
          <w:sz w:val="19"/>
          <w:szCs w:val="19"/>
        </w:rPr>
        <w:tab/>
        <w:t xml:space="preserve">Wang H, Chang TS, Dombroski BA, Cheng PL, Patil V, Valiente-Banuet L, </w:t>
      </w:r>
      <w:r>
        <w:rPr>
          <w:i/>
          <w:iCs/>
          <w:sz w:val="19"/>
          <w:szCs w:val="19"/>
        </w:rPr>
        <w:t xml:space="preserve">(51 co-authors), </w:t>
      </w:r>
      <w:r>
        <w:rPr>
          <w:b/>
          <w:bCs/>
          <w:sz w:val="19"/>
          <w:szCs w:val="19"/>
        </w:rPr>
        <w:t xml:space="preserve">Wang LS, </w:t>
      </w:r>
      <w:r>
        <w:rPr>
          <w:sz w:val="19"/>
          <w:szCs w:val="19"/>
        </w:rPr>
        <w:t xml:space="preserve">Schellenberg GD, Geschwind DH, Lee WP. “Extended genome-wide association study employing the African genome resources panel identifies novel susceptibility loci for Alzheimer's disease in individuals of African ancestry." </w:t>
      </w:r>
      <w:r>
        <w:rPr>
          <w:i/>
          <w:iCs/>
          <w:sz w:val="19"/>
          <w:szCs w:val="19"/>
        </w:rPr>
        <w:t>Mol Neurodegener.</w:t>
      </w:r>
      <w:r>
        <w:rPr>
          <w:sz w:val="19"/>
          <w:szCs w:val="19"/>
        </w:rPr>
        <w:t xml:space="preserve"> 2024 Aug 16;19(1):61. doi: 10.1186/s13024-024-00747-3. </w:t>
      </w:r>
    </w:p>
    <w:p w14:paraId="728D76C3" w14:textId="77777777" w:rsidR="00651DC1" w:rsidRDefault="00000000">
      <w:pPr>
        <w:tabs>
          <w:tab w:val="left" w:pos="604"/>
        </w:tabs>
        <w:spacing w:after="110"/>
        <w:ind w:left="604" w:hanging="604"/>
      </w:pPr>
      <w:r>
        <w:rPr>
          <w:sz w:val="19"/>
          <w:szCs w:val="19"/>
        </w:rPr>
        <w:t>151.</w:t>
      </w:r>
      <w:r>
        <w:rPr>
          <w:sz w:val="19"/>
          <w:szCs w:val="19"/>
        </w:rPr>
        <w:tab/>
        <w:t xml:space="preserve">Ray NR, Kunkle BW, Hamilton-Nelson K, Kurup JT, Rajabli F, Qiao M, </w:t>
      </w:r>
      <w:r>
        <w:rPr>
          <w:i/>
          <w:iCs/>
          <w:sz w:val="19"/>
          <w:szCs w:val="19"/>
        </w:rPr>
        <w:t xml:space="preserve">(24 co-authors), </w:t>
      </w:r>
      <w:r>
        <w:rPr>
          <w:b/>
          <w:bCs/>
          <w:sz w:val="19"/>
          <w:szCs w:val="19"/>
        </w:rPr>
        <w:t xml:space="preserve">Wang LS, </w:t>
      </w:r>
      <w:r>
        <w:rPr>
          <w:sz w:val="19"/>
          <w:szCs w:val="19"/>
        </w:rPr>
        <w:t xml:space="preserve">Mayeux R, Pericak-Vance MA, Reitz C. “Extended genome-wide association study employing the African genome resources panel identifies novel susceptibility loci for Alzheimer's disease in individuals of African ancestry." </w:t>
      </w:r>
      <w:r>
        <w:rPr>
          <w:i/>
          <w:iCs/>
          <w:sz w:val="19"/>
          <w:szCs w:val="19"/>
        </w:rPr>
        <w:t>Alzheimers Dement.</w:t>
      </w:r>
      <w:r>
        <w:rPr>
          <w:sz w:val="19"/>
          <w:szCs w:val="19"/>
        </w:rPr>
        <w:t xml:space="preserve"> 2024 Aug;20(8):5247-5261. doi: 10.1002/alz.13880. </w:t>
      </w:r>
    </w:p>
    <w:p w14:paraId="38120D87" w14:textId="77777777" w:rsidR="00651DC1" w:rsidRDefault="00000000">
      <w:pPr>
        <w:tabs>
          <w:tab w:val="left" w:pos="604"/>
        </w:tabs>
        <w:spacing w:after="110"/>
        <w:ind w:left="604" w:hanging="604"/>
      </w:pPr>
      <w:r>
        <w:rPr>
          <w:sz w:val="19"/>
          <w:szCs w:val="19"/>
        </w:rPr>
        <w:t>150.</w:t>
      </w:r>
      <w:r>
        <w:rPr>
          <w:sz w:val="19"/>
          <w:szCs w:val="19"/>
        </w:rPr>
        <w:tab/>
        <w:t xml:space="preserve"> Zhu C, Tong T, Farrell JJ, Martin ER, Bush WS, Pericak-Vance MA, </w:t>
      </w:r>
      <w:r>
        <w:rPr>
          <w:b/>
          <w:bCs/>
          <w:sz w:val="19"/>
          <w:szCs w:val="19"/>
        </w:rPr>
        <w:t>Wang LS</w:t>
      </w:r>
      <w:r>
        <w:rPr>
          <w:sz w:val="19"/>
          <w:szCs w:val="19"/>
        </w:rPr>
        <w:t xml:space="preserve">, Schellenberg GD, Haines JL, Lunetta KL, Farrer LA, Zhang X. “MitoH3: Mitochondrial Haplogroup and Homoplasmic/Heteroplasmic Variant Calling Pipeline for Alzheimer's Disease Sequencing Project." </w:t>
      </w:r>
      <w:r>
        <w:rPr>
          <w:i/>
          <w:iCs/>
          <w:sz w:val="19"/>
          <w:szCs w:val="19"/>
        </w:rPr>
        <w:t>J Alzheimers Dis Rep.</w:t>
      </w:r>
      <w:r>
        <w:rPr>
          <w:sz w:val="19"/>
          <w:szCs w:val="19"/>
        </w:rPr>
        <w:t xml:space="preserve"> 2024 Apr 8;8(1):575-587. doi: 10.3233/ADR-230120. </w:t>
      </w:r>
    </w:p>
    <w:p w14:paraId="279DC318" w14:textId="77777777" w:rsidR="00651DC1" w:rsidRDefault="00000000">
      <w:pPr>
        <w:tabs>
          <w:tab w:val="left" w:pos="604"/>
        </w:tabs>
        <w:spacing w:after="110"/>
        <w:ind w:left="604" w:hanging="604"/>
      </w:pPr>
      <w:r>
        <w:rPr>
          <w:sz w:val="19"/>
          <w:szCs w:val="19"/>
        </w:rPr>
        <w:t>149.</w:t>
      </w:r>
      <w:r>
        <w:rPr>
          <w:sz w:val="19"/>
          <w:szCs w:val="19"/>
        </w:rPr>
        <w:tab/>
        <w:t xml:space="preserve"> Fu W, </w:t>
      </w:r>
      <w:r>
        <w:rPr>
          <w:b/>
          <w:bCs/>
          <w:sz w:val="19"/>
          <w:szCs w:val="19"/>
        </w:rPr>
        <w:t>Wang LS</w:t>
      </w:r>
      <w:r>
        <w:rPr>
          <w:sz w:val="19"/>
          <w:szCs w:val="19"/>
        </w:rPr>
        <w:t xml:space="preserve">, Chou SY. “A single dose for me, A wealth of protection for us: The public health cost of individualism in the rollout of COVID-19 vaccine." </w:t>
      </w:r>
      <w:r>
        <w:rPr>
          <w:i/>
          <w:iCs/>
          <w:sz w:val="19"/>
          <w:szCs w:val="19"/>
        </w:rPr>
        <w:t>Soc Sci Med.</w:t>
      </w:r>
      <w:r>
        <w:rPr>
          <w:sz w:val="19"/>
          <w:szCs w:val="19"/>
        </w:rPr>
        <w:t xml:space="preserve"> 2024 Mar 31;348:116849. doi: 10.1016/j.socscimed.2024.116849. </w:t>
      </w:r>
    </w:p>
    <w:p w14:paraId="6A523B65" w14:textId="77777777" w:rsidR="00651DC1" w:rsidRDefault="00000000">
      <w:pPr>
        <w:tabs>
          <w:tab w:val="left" w:pos="604"/>
        </w:tabs>
        <w:spacing w:after="110"/>
        <w:ind w:left="604" w:hanging="604"/>
      </w:pPr>
      <w:r>
        <w:rPr>
          <w:sz w:val="19"/>
          <w:szCs w:val="19"/>
        </w:rPr>
        <w:t>148.</w:t>
      </w:r>
      <w:r>
        <w:rPr>
          <w:sz w:val="19"/>
          <w:szCs w:val="19"/>
        </w:rPr>
        <w:tab/>
        <w:t xml:space="preserve">Leung YY, Naj AC, Chou YF, Valladares O, Schmidt M, Hamilton-Nelson K, </w:t>
      </w:r>
      <w:r>
        <w:rPr>
          <w:i/>
          <w:iCs/>
          <w:sz w:val="19"/>
          <w:szCs w:val="19"/>
        </w:rPr>
        <w:t xml:space="preserve">(18 co-authors), </w:t>
      </w:r>
      <w:r>
        <w:rPr>
          <w:sz w:val="19"/>
          <w:szCs w:val="19"/>
        </w:rPr>
        <w:t xml:space="preserve">Schellenberg GD, </w:t>
      </w:r>
      <w:r>
        <w:rPr>
          <w:b/>
          <w:bCs/>
          <w:sz w:val="19"/>
          <w:szCs w:val="19"/>
        </w:rPr>
        <w:t xml:space="preserve">Wang LS, </w:t>
      </w:r>
      <w:r>
        <w:rPr>
          <w:sz w:val="19"/>
          <w:szCs w:val="19"/>
        </w:rPr>
        <w:t xml:space="preserve">. “Human whole-exome genotype data for Alzheimer's disease." </w:t>
      </w:r>
      <w:r>
        <w:rPr>
          <w:i/>
          <w:iCs/>
          <w:sz w:val="19"/>
          <w:szCs w:val="19"/>
        </w:rPr>
        <w:t>Nat Commun.</w:t>
      </w:r>
      <w:r>
        <w:rPr>
          <w:sz w:val="19"/>
          <w:szCs w:val="19"/>
        </w:rPr>
        <w:t xml:space="preserve">, 2024, 15(1):684. </w:t>
      </w:r>
    </w:p>
    <w:p w14:paraId="6FBD7D10" w14:textId="77777777" w:rsidR="00651DC1" w:rsidRDefault="00000000">
      <w:pPr>
        <w:tabs>
          <w:tab w:val="left" w:pos="604"/>
        </w:tabs>
        <w:spacing w:after="110"/>
        <w:ind w:left="604" w:hanging="604"/>
      </w:pPr>
      <w:r>
        <w:rPr>
          <w:sz w:val="19"/>
          <w:szCs w:val="19"/>
        </w:rPr>
        <w:t>147.</w:t>
      </w:r>
      <w:r>
        <w:rPr>
          <w:sz w:val="19"/>
          <w:szCs w:val="19"/>
        </w:rPr>
        <w:tab/>
        <w:t xml:space="preserve">Ho P-C, Yu WH, Tee BL, Lee WP, Li C, Gu Y, </w:t>
      </w:r>
      <w:r>
        <w:rPr>
          <w:i/>
          <w:iCs/>
          <w:sz w:val="19"/>
          <w:szCs w:val="19"/>
        </w:rPr>
        <w:t xml:space="preserve">(74 co-authors), </w:t>
      </w:r>
      <w:r>
        <w:rPr>
          <w:sz w:val="19"/>
          <w:szCs w:val="19"/>
        </w:rPr>
        <w:t xml:space="preserve">Chow TW*, </w:t>
      </w:r>
      <w:r>
        <w:rPr>
          <w:b/>
          <w:bCs/>
          <w:sz w:val="19"/>
          <w:szCs w:val="19"/>
        </w:rPr>
        <w:t xml:space="preserve">Wang LS, </w:t>
      </w:r>
      <w:r>
        <w:rPr>
          <w:sz w:val="19"/>
          <w:szCs w:val="19"/>
        </w:rPr>
        <w:t xml:space="preserve">*. “Asian Cohort for Alzheimer's Disease (ACAD) Pilot Study on Genetic and Non-Genetic Risk Factors for Alzheimer's Disease among Asian Americans and Canadians." </w:t>
      </w:r>
      <w:r>
        <w:rPr>
          <w:i/>
          <w:iCs/>
          <w:sz w:val="19"/>
          <w:szCs w:val="19"/>
        </w:rPr>
        <w:t>Alzheimers Dement.</w:t>
      </w:r>
      <w:r>
        <w:rPr>
          <w:sz w:val="19"/>
          <w:szCs w:val="19"/>
        </w:rPr>
        <w:t xml:space="preserve">, 2024, doi: 10.1002/alz.13611. </w:t>
      </w:r>
    </w:p>
    <w:p w14:paraId="5373B3D1" w14:textId="77777777" w:rsidR="00651DC1" w:rsidRDefault="00000000">
      <w:pPr>
        <w:tabs>
          <w:tab w:val="left" w:pos="604"/>
        </w:tabs>
        <w:spacing w:after="110"/>
        <w:ind w:left="604" w:hanging="604"/>
      </w:pPr>
      <w:r>
        <w:rPr>
          <w:sz w:val="19"/>
          <w:szCs w:val="19"/>
        </w:rPr>
        <w:t>146.</w:t>
      </w:r>
      <w:r>
        <w:rPr>
          <w:sz w:val="19"/>
          <w:szCs w:val="19"/>
        </w:rPr>
        <w:tab/>
        <w:t xml:space="preserve">Archer DB, Eissman JM, Mukherjee S, Lee ML, Choi SE, Scollard P, </w:t>
      </w:r>
      <w:r>
        <w:rPr>
          <w:i/>
          <w:iCs/>
          <w:sz w:val="19"/>
          <w:szCs w:val="19"/>
        </w:rPr>
        <w:t xml:space="preserve">(20 co-authors), </w:t>
      </w:r>
      <w:r>
        <w:rPr>
          <w:b/>
          <w:bCs/>
          <w:sz w:val="19"/>
          <w:szCs w:val="19"/>
        </w:rPr>
        <w:t xml:space="preserve">Wang LS, </w:t>
      </w:r>
      <w:r>
        <w:rPr>
          <w:sz w:val="19"/>
          <w:szCs w:val="19"/>
        </w:rPr>
        <w:t xml:space="preserve">Crane PK, Dumitrescu L, Hohman TJ. “Longitudinal change in memory performance as a strong endophenotype for Alzheimer's disease." </w:t>
      </w:r>
      <w:r>
        <w:rPr>
          <w:i/>
          <w:iCs/>
          <w:sz w:val="19"/>
          <w:szCs w:val="19"/>
        </w:rPr>
        <w:t>Alzheimers Dement.</w:t>
      </w:r>
      <w:r>
        <w:rPr>
          <w:sz w:val="19"/>
          <w:szCs w:val="19"/>
        </w:rPr>
        <w:t xml:space="preserve"> 2023 Nov 20. doi: 10.1002/alz.13508. </w:t>
      </w:r>
    </w:p>
    <w:p w14:paraId="18C62D13" w14:textId="77777777" w:rsidR="00651DC1" w:rsidRDefault="00000000">
      <w:pPr>
        <w:tabs>
          <w:tab w:val="left" w:pos="604"/>
        </w:tabs>
        <w:spacing w:after="110"/>
        <w:ind w:left="604" w:hanging="604"/>
      </w:pPr>
      <w:r>
        <w:rPr>
          <w:sz w:val="19"/>
          <w:szCs w:val="19"/>
        </w:rPr>
        <w:t>145.</w:t>
      </w:r>
      <w:r>
        <w:rPr>
          <w:sz w:val="19"/>
          <w:szCs w:val="19"/>
        </w:rPr>
        <w:tab/>
        <w:t xml:space="preserve">Eissman JM, Archer DB, Mukherjee S, Lee ML, Choi SE, Scollard P, </w:t>
      </w:r>
      <w:r>
        <w:rPr>
          <w:i/>
          <w:iCs/>
          <w:sz w:val="19"/>
          <w:szCs w:val="19"/>
        </w:rPr>
        <w:t xml:space="preserve">(21 co-authors), </w:t>
      </w:r>
      <w:r>
        <w:rPr>
          <w:b/>
          <w:bCs/>
          <w:sz w:val="19"/>
          <w:szCs w:val="19"/>
        </w:rPr>
        <w:t xml:space="preserve">Wang LS, </w:t>
      </w:r>
      <w:r>
        <w:rPr>
          <w:sz w:val="19"/>
          <w:szCs w:val="19"/>
        </w:rPr>
        <w:t xml:space="preserve">Crane PK, Hohman TJ, Dumitrescu L. “Sex-specific genetic architecture of late-life memory performance." </w:t>
      </w:r>
      <w:r>
        <w:rPr>
          <w:i/>
          <w:iCs/>
          <w:sz w:val="19"/>
          <w:szCs w:val="19"/>
        </w:rPr>
        <w:t>Alzheimers Dement.</w:t>
      </w:r>
      <w:r>
        <w:rPr>
          <w:sz w:val="19"/>
          <w:szCs w:val="19"/>
        </w:rPr>
        <w:t xml:space="preserve"> 2023 Nov 20. doi: 10.1002/alz.13507. </w:t>
      </w:r>
    </w:p>
    <w:p w14:paraId="05BBE4B5" w14:textId="77777777" w:rsidR="00651DC1" w:rsidRDefault="00000000">
      <w:pPr>
        <w:tabs>
          <w:tab w:val="left" w:pos="604"/>
        </w:tabs>
        <w:spacing w:after="110"/>
        <w:ind w:left="604" w:hanging="604"/>
      </w:pPr>
      <w:r>
        <w:rPr>
          <w:sz w:val="19"/>
          <w:szCs w:val="19"/>
        </w:rPr>
        <w:t>144.</w:t>
      </w:r>
      <w:r>
        <w:rPr>
          <w:sz w:val="19"/>
          <w:szCs w:val="19"/>
        </w:rPr>
        <w:tab/>
        <w:t xml:space="preserve"> Cifello J, Kuksa PP, Saravanan N, Valladares O, </w:t>
      </w:r>
      <w:r>
        <w:rPr>
          <w:b/>
          <w:bCs/>
          <w:sz w:val="19"/>
          <w:szCs w:val="19"/>
        </w:rPr>
        <w:t>Wang LS</w:t>
      </w:r>
      <w:r>
        <w:rPr>
          <w:sz w:val="19"/>
          <w:szCs w:val="19"/>
        </w:rPr>
        <w:t xml:space="preserve">, Leung YY. “hipFG: High-throughput harmonization and integration pipeline for functional genomics data." </w:t>
      </w:r>
      <w:r>
        <w:rPr>
          <w:i/>
          <w:iCs/>
          <w:sz w:val="19"/>
          <w:szCs w:val="19"/>
        </w:rPr>
        <w:t>Bioinformatics</w:t>
      </w:r>
      <w:r>
        <w:rPr>
          <w:sz w:val="19"/>
          <w:szCs w:val="19"/>
        </w:rPr>
        <w:t xml:space="preserve"> 2023 Nov 8:btad673. doi: 10.1093/bioinformatics/btad673. </w:t>
      </w:r>
    </w:p>
    <w:p w14:paraId="1441AD14" w14:textId="77777777" w:rsidR="00651DC1" w:rsidRDefault="00000000">
      <w:pPr>
        <w:tabs>
          <w:tab w:val="left" w:pos="604"/>
        </w:tabs>
        <w:spacing w:after="110"/>
        <w:ind w:left="604" w:hanging="604"/>
      </w:pPr>
      <w:r>
        <w:rPr>
          <w:sz w:val="19"/>
          <w:szCs w:val="19"/>
        </w:rPr>
        <w:t>143.</w:t>
      </w:r>
      <w:r>
        <w:rPr>
          <w:sz w:val="19"/>
          <w:szCs w:val="19"/>
        </w:rPr>
        <w:tab/>
        <w:t xml:space="preserve">Greenfest-Allen E, Valladares O, Kuksa PP, Gangadharan P, Lee WP, Cifello J, </w:t>
      </w:r>
      <w:r>
        <w:rPr>
          <w:i/>
          <w:iCs/>
          <w:sz w:val="19"/>
          <w:szCs w:val="19"/>
        </w:rPr>
        <w:t xml:space="preserve">(6 co-authors), </w:t>
      </w:r>
      <w:r>
        <w:rPr>
          <w:sz w:val="19"/>
          <w:szCs w:val="19"/>
        </w:rPr>
        <w:t xml:space="preserve">Stoeckert CJ Jr, </w:t>
      </w:r>
      <w:r>
        <w:rPr>
          <w:b/>
          <w:bCs/>
          <w:sz w:val="19"/>
          <w:szCs w:val="19"/>
        </w:rPr>
        <w:t xml:space="preserve">Wang LS, </w:t>
      </w:r>
      <w:r>
        <w:rPr>
          <w:sz w:val="19"/>
          <w:szCs w:val="19"/>
        </w:rPr>
        <w:t xml:space="preserve">. “NIAGADS Alzheimer's GenomicsDB: A resource for exploring Alzheimer's disease genetic and genomic knowledge." </w:t>
      </w:r>
      <w:r>
        <w:rPr>
          <w:i/>
          <w:iCs/>
          <w:sz w:val="19"/>
          <w:szCs w:val="19"/>
        </w:rPr>
        <w:t>Alzheimers Dement.</w:t>
      </w:r>
      <w:r>
        <w:rPr>
          <w:sz w:val="19"/>
          <w:szCs w:val="19"/>
        </w:rPr>
        <w:t xml:space="preserve"> 2023 Oct 26. doi: 10.1002/alz.13509. </w:t>
      </w:r>
    </w:p>
    <w:p w14:paraId="36998A05" w14:textId="77777777" w:rsidR="00651DC1" w:rsidRDefault="00000000">
      <w:pPr>
        <w:tabs>
          <w:tab w:val="left" w:pos="604"/>
        </w:tabs>
        <w:spacing w:after="110"/>
        <w:ind w:left="604" w:hanging="604"/>
      </w:pPr>
      <w:r>
        <w:rPr>
          <w:sz w:val="19"/>
          <w:szCs w:val="19"/>
        </w:rPr>
        <w:lastRenderedPageBreak/>
        <w:t>142.</w:t>
      </w:r>
      <w:r>
        <w:rPr>
          <w:sz w:val="19"/>
          <w:szCs w:val="19"/>
        </w:rPr>
        <w:tab/>
        <w:t xml:space="preserve">Tejeda M, Farrell J, Zhu C, Wetzler L, Lunetta KL, Bush WS, </w:t>
      </w:r>
      <w:r>
        <w:rPr>
          <w:i/>
          <w:iCs/>
          <w:sz w:val="19"/>
          <w:szCs w:val="19"/>
        </w:rPr>
        <w:t xml:space="preserve">(3 co-authors), </w:t>
      </w:r>
      <w:r>
        <w:rPr>
          <w:b/>
          <w:bCs/>
          <w:sz w:val="19"/>
          <w:szCs w:val="19"/>
        </w:rPr>
        <w:t xml:space="preserve">Wang LS, </w:t>
      </w:r>
      <w:r>
        <w:rPr>
          <w:sz w:val="19"/>
          <w:szCs w:val="19"/>
        </w:rPr>
        <w:t xml:space="preserve">Haines JL, Farrer LA, Sherva R. “DNA from multiple viral species is associated with Alzheimer's disease risk." </w:t>
      </w:r>
      <w:r>
        <w:rPr>
          <w:i/>
          <w:iCs/>
          <w:sz w:val="19"/>
          <w:szCs w:val="19"/>
        </w:rPr>
        <w:t>Alzheimers Dement.</w:t>
      </w:r>
      <w:r>
        <w:rPr>
          <w:sz w:val="19"/>
          <w:szCs w:val="19"/>
        </w:rPr>
        <w:t xml:space="preserve"> 2023 Aug 14. doi: 10.1002/alz.13414. </w:t>
      </w:r>
    </w:p>
    <w:p w14:paraId="3B50ACAC" w14:textId="77777777" w:rsidR="00651DC1" w:rsidRDefault="00000000">
      <w:pPr>
        <w:tabs>
          <w:tab w:val="left" w:pos="604"/>
        </w:tabs>
        <w:spacing w:after="110"/>
        <w:ind w:left="604" w:hanging="604"/>
      </w:pPr>
      <w:r>
        <w:rPr>
          <w:sz w:val="19"/>
          <w:szCs w:val="19"/>
        </w:rPr>
        <w:t>141.</w:t>
      </w:r>
      <w:r>
        <w:rPr>
          <w:sz w:val="19"/>
          <w:szCs w:val="19"/>
        </w:rPr>
        <w:tab/>
        <w:t xml:space="preserve"> Clark K, Fu W, Liu CL, Ho PC, Wang H, Lee WP, Chou SY, </w:t>
      </w:r>
      <w:r>
        <w:rPr>
          <w:b/>
          <w:bCs/>
          <w:sz w:val="19"/>
          <w:szCs w:val="19"/>
        </w:rPr>
        <w:t>Wang LS</w:t>
      </w:r>
      <w:r>
        <w:rPr>
          <w:sz w:val="19"/>
          <w:szCs w:val="19"/>
        </w:rPr>
        <w:t xml:space="preserve">, Tzeng JY. “The prediction of Alzheimer's disease through multi-trait genetic modeling." </w:t>
      </w:r>
      <w:r>
        <w:rPr>
          <w:i/>
          <w:iCs/>
          <w:sz w:val="19"/>
          <w:szCs w:val="19"/>
        </w:rPr>
        <w:t>Front Aging Neurosci.</w:t>
      </w:r>
      <w:r>
        <w:rPr>
          <w:sz w:val="19"/>
          <w:szCs w:val="19"/>
        </w:rPr>
        <w:t xml:space="preserve"> 2023 Jul 27;15:1168638. doi: 10.3389/fnagi.2023.1168638. </w:t>
      </w:r>
    </w:p>
    <w:p w14:paraId="20FD0792" w14:textId="77777777" w:rsidR="00651DC1" w:rsidRDefault="00000000">
      <w:pPr>
        <w:tabs>
          <w:tab w:val="left" w:pos="604"/>
        </w:tabs>
        <w:spacing w:after="110"/>
        <w:ind w:left="604" w:hanging="604"/>
      </w:pPr>
      <w:r>
        <w:rPr>
          <w:sz w:val="19"/>
          <w:szCs w:val="19"/>
        </w:rPr>
        <w:t>140.</w:t>
      </w:r>
      <w:r>
        <w:rPr>
          <w:sz w:val="19"/>
          <w:szCs w:val="19"/>
        </w:rPr>
        <w:tab/>
        <w:t xml:space="preserve"> Lee H, Ha H, Yim S, Yang HS, Lee V, Hong E, Chow TW, Park VT, </w:t>
      </w:r>
      <w:r>
        <w:rPr>
          <w:b/>
          <w:bCs/>
          <w:sz w:val="19"/>
          <w:szCs w:val="19"/>
        </w:rPr>
        <w:t>Wang LS</w:t>
      </w:r>
      <w:r>
        <w:rPr>
          <w:sz w:val="19"/>
          <w:szCs w:val="19"/>
        </w:rPr>
        <w:t xml:space="preserve">, Jun G, Choi YB. “Using community-based geographical information system (GIS) to recruit older Asian Americans in an Alzheimer's disease study." </w:t>
      </w:r>
      <w:r>
        <w:rPr>
          <w:i/>
          <w:iCs/>
          <w:sz w:val="19"/>
          <w:szCs w:val="19"/>
        </w:rPr>
        <w:t>BMJ Open.</w:t>
      </w:r>
      <w:r>
        <w:rPr>
          <w:sz w:val="19"/>
          <w:szCs w:val="19"/>
        </w:rPr>
        <w:t xml:space="preserve"> 2023 Aug 3;13(8):e072761. doi: 10.1136/bmjopen-2023-072761. </w:t>
      </w:r>
    </w:p>
    <w:p w14:paraId="261831A6" w14:textId="77777777" w:rsidR="00651DC1" w:rsidRDefault="00000000">
      <w:pPr>
        <w:tabs>
          <w:tab w:val="left" w:pos="604"/>
        </w:tabs>
        <w:spacing w:after="110"/>
        <w:ind w:left="604" w:hanging="604"/>
      </w:pPr>
      <w:r>
        <w:rPr>
          <w:sz w:val="19"/>
          <w:szCs w:val="19"/>
        </w:rPr>
        <w:t>139.</w:t>
      </w:r>
      <w:r>
        <w:rPr>
          <w:sz w:val="19"/>
          <w:szCs w:val="19"/>
        </w:rPr>
        <w:tab/>
        <w:t xml:space="preserve">Walters S, Contreras AG, Eissman JM, Mukherjee S, Lee ML, Choi SE, </w:t>
      </w:r>
      <w:r>
        <w:rPr>
          <w:i/>
          <w:iCs/>
          <w:sz w:val="19"/>
          <w:szCs w:val="19"/>
        </w:rPr>
        <w:t xml:space="preserve">(24 co-authors), </w:t>
      </w:r>
      <w:r>
        <w:rPr>
          <w:b/>
          <w:bCs/>
          <w:sz w:val="19"/>
          <w:szCs w:val="19"/>
        </w:rPr>
        <w:t xml:space="preserve">Wang LS, </w:t>
      </w:r>
      <w:r>
        <w:rPr>
          <w:sz w:val="19"/>
          <w:szCs w:val="19"/>
        </w:rPr>
        <w:t xml:space="preserve">Dumitrescu L; Alzheimer’s Disease Neuroimaging Initiative, Alzheimer’s Disease Genetics Consortium, and Alzheimer’s Disease Sequencing Project. “Associations of Sex, Race, and Apolipoprotein E Alleles With Multiple Domains of Cognition Among Older Adults." </w:t>
      </w:r>
      <w:r>
        <w:rPr>
          <w:i/>
          <w:iCs/>
          <w:sz w:val="19"/>
          <w:szCs w:val="19"/>
        </w:rPr>
        <w:t>JAMA Neurol.</w:t>
      </w:r>
      <w:r>
        <w:rPr>
          <w:sz w:val="19"/>
          <w:szCs w:val="19"/>
        </w:rPr>
        <w:t xml:space="preserve"> 2023 Jul 17:e232169. doi: 10.1001/jamaneurol.2023.2169. </w:t>
      </w:r>
    </w:p>
    <w:p w14:paraId="09357D55" w14:textId="77777777" w:rsidR="00651DC1" w:rsidRDefault="00000000">
      <w:pPr>
        <w:tabs>
          <w:tab w:val="left" w:pos="604"/>
        </w:tabs>
        <w:spacing w:after="110"/>
        <w:ind w:left="604" w:hanging="604"/>
      </w:pPr>
      <w:r>
        <w:rPr>
          <w:sz w:val="19"/>
          <w:szCs w:val="19"/>
        </w:rPr>
        <w:t>138.</w:t>
      </w:r>
      <w:r>
        <w:rPr>
          <w:sz w:val="19"/>
          <w:szCs w:val="19"/>
        </w:rPr>
        <w:tab/>
        <w:t xml:space="preserve">Ray NR, Ayodele T, Jean-Francois M, Baez P, Fernandez V, Bradley J, </w:t>
      </w:r>
      <w:r>
        <w:rPr>
          <w:i/>
          <w:iCs/>
          <w:sz w:val="19"/>
          <w:szCs w:val="19"/>
        </w:rPr>
        <w:t xml:space="preserve">(10 co-authors), </w:t>
      </w:r>
      <w:r>
        <w:rPr>
          <w:b/>
          <w:bCs/>
          <w:sz w:val="19"/>
          <w:szCs w:val="19"/>
        </w:rPr>
        <w:t xml:space="preserve">Wang LS, </w:t>
      </w:r>
      <w:r>
        <w:rPr>
          <w:sz w:val="19"/>
          <w:szCs w:val="19"/>
        </w:rPr>
        <w:t xml:space="preserve">Cruchaga C, Beecham GW, Reitz C. “The Early-Onset Alzheimer's Disease Whole-Genome Sequencing Project: Study design and methodology." </w:t>
      </w:r>
      <w:r>
        <w:rPr>
          <w:i/>
          <w:iCs/>
          <w:sz w:val="19"/>
          <w:szCs w:val="19"/>
        </w:rPr>
        <w:t>Alzheimers Dement.</w:t>
      </w:r>
      <w:r>
        <w:rPr>
          <w:sz w:val="19"/>
          <w:szCs w:val="19"/>
        </w:rPr>
        <w:t xml:space="preserve"> 2023 Jun 30. doi: 10.1002/alz.13370. </w:t>
      </w:r>
    </w:p>
    <w:p w14:paraId="6415D90E" w14:textId="77777777" w:rsidR="00651DC1" w:rsidRDefault="00000000">
      <w:pPr>
        <w:tabs>
          <w:tab w:val="left" w:pos="604"/>
        </w:tabs>
        <w:spacing w:after="110"/>
        <w:ind w:left="604" w:hanging="604"/>
      </w:pPr>
      <w:r>
        <w:rPr>
          <w:sz w:val="19"/>
          <w:szCs w:val="19"/>
        </w:rPr>
        <w:t>137.</w:t>
      </w:r>
      <w:r>
        <w:rPr>
          <w:sz w:val="19"/>
          <w:szCs w:val="19"/>
        </w:rPr>
        <w:tab/>
        <w:t xml:space="preserve">Kang M, Ang TFA, Devine SA, Sherva R, Mukherjee S, Trittschuh EH, </w:t>
      </w:r>
      <w:r>
        <w:rPr>
          <w:i/>
          <w:iCs/>
          <w:sz w:val="19"/>
          <w:szCs w:val="19"/>
        </w:rPr>
        <w:t xml:space="preserve">(19 co-authors), </w:t>
      </w:r>
      <w:r>
        <w:rPr>
          <w:b/>
          <w:bCs/>
          <w:sz w:val="19"/>
          <w:szCs w:val="19"/>
        </w:rPr>
        <w:t xml:space="preserve">Wang LS, </w:t>
      </w:r>
      <w:r>
        <w:rPr>
          <w:sz w:val="19"/>
          <w:szCs w:val="19"/>
        </w:rPr>
        <w:t xml:space="preserve">Lunetta KL, Mez JB, Farrer LA. “A genome-wide search for pleiotropy in more than 100,000 harmonized longitudinal cognitive domain scores." </w:t>
      </w:r>
      <w:r>
        <w:rPr>
          <w:i/>
          <w:iCs/>
          <w:sz w:val="19"/>
          <w:szCs w:val="19"/>
        </w:rPr>
        <w:t>Mol Neurodegener.</w:t>
      </w:r>
      <w:r>
        <w:rPr>
          <w:sz w:val="19"/>
          <w:szCs w:val="19"/>
        </w:rPr>
        <w:t xml:space="preserve"> 2023 Jun 22;18(1):40. doi: 10.1186/s13024-023-00633-4. </w:t>
      </w:r>
    </w:p>
    <w:p w14:paraId="3534CA40" w14:textId="77777777" w:rsidR="00651DC1" w:rsidRDefault="00000000">
      <w:pPr>
        <w:tabs>
          <w:tab w:val="left" w:pos="604"/>
        </w:tabs>
        <w:spacing w:after="110"/>
        <w:ind w:left="604" w:hanging="604"/>
      </w:pPr>
      <w:r>
        <w:rPr>
          <w:sz w:val="19"/>
          <w:szCs w:val="19"/>
        </w:rPr>
        <w:t>136.</w:t>
      </w:r>
      <w:r>
        <w:rPr>
          <w:sz w:val="19"/>
          <w:szCs w:val="19"/>
        </w:rPr>
        <w:tab/>
        <w:t xml:space="preserve">Li D, Farrell JJ, Mez J, Martin ER, Bush WS, Ruiz A, </w:t>
      </w:r>
      <w:r>
        <w:rPr>
          <w:i/>
          <w:iCs/>
          <w:sz w:val="19"/>
          <w:szCs w:val="19"/>
        </w:rPr>
        <w:t xml:space="preserve">(5 co-authors), </w:t>
      </w:r>
      <w:r>
        <w:rPr>
          <w:b/>
          <w:bCs/>
          <w:sz w:val="19"/>
          <w:szCs w:val="19"/>
        </w:rPr>
        <w:t xml:space="preserve">Wang LS, </w:t>
      </w:r>
      <w:r>
        <w:rPr>
          <w:sz w:val="19"/>
          <w:szCs w:val="19"/>
        </w:rPr>
        <w:t xml:space="preserve">Schellenberg GD, Lunetta KL, Farrer LA. “Novel loci for Alzheimer's disease identified by a genome-wide association study in Ashkenazi Jews." </w:t>
      </w:r>
      <w:r>
        <w:rPr>
          <w:i/>
          <w:iCs/>
          <w:sz w:val="19"/>
          <w:szCs w:val="19"/>
        </w:rPr>
        <w:t>Alzheimers Dement.</w:t>
      </w:r>
      <w:r>
        <w:rPr>
          <w:sz w:val="19"/>
          <w:szCs w:val="19"/>
        </w:rPr>
        <w:t xml:space="preserve"> 2023 Jun 1. doi: 10.1002/alz.13117. </w:t>
      </w:r>
    </w:p>
    <w:p w14:paraId="453FBCC3" w14:textId="77777777" w:rsidR="00651DC1" w:rsidRDefault="00000000">
      <w:pPr>
        <w:tabs>
          <w:tab w:val="left" w:pos="604"/>
        </w:tabs>
        <w:spacing w:after="110"/>
        <w:ind w:left="604" w:hanging="604"/>
      </w:pPr>
      <w:r>
        <w:rPr>
          <w:sz w:val="19"/>
          <w:szCs w:val="19"/>
        </w:rPr>
        <w:t>135.</w:t>
      </w:r>
      <w:r>
        <w:rPr>
          <w:sz w:val="19"/>
          <w:szCs w:val="19"/>
        </w:rPr>
        <w:tab/>
        <w:t xml:space="preserve"> Wang H, </w:t>
      </w:r>
      <w:r>
        <w:rPr>
          <w:b/>
          <w:bCs/>
          <w:sz w:val="19"/>
          <w:szCs w:val="19"/>
        </w:rPr>
        <w:t>Wang LS</w:t>
      </w:r>
      <w:r>
        <w:rPr>
          <w:sz w:val="19"/>
          <w:szCs w:val="19"/>
        </w:rPr>
        <w:t xml:space="preserve">, Schellenberg G, Lee WP. “The role of structural variations in Alzheimer's disease and other neurodegenerative diseases." </w:t>
      </w:r>
      <w:r>
        <w:rPr>
          <w:i/>
          <w:iCs/>
          <w:sz w:val="19"/>
          <w:szCs w:val="19"/>
        </w:rPr>
        <w:t>Front Aging Neurosci.</w:t>
      </w:r>
      <w:r>
        <w:rPr>
          <w:sz w:val="19"/>
          <w:szCs w:val="19"/>
        </w:rPr>
        <w:t xml:space="preserve"> 2023 8;14:1073905, doi: 10.3389/fnagi.2022.1073905. </w:t>
      </w:r>
    </w:p>
    <w:p w14:paraId="39395191" w14:textId="77777777" w:rsidR="00651DC1" w:rsidRDefault="00000000">
      <w:pPr>
        <w:tabs>
          <w:tab w:val="left" w:pos="604"/>
        </w:tabs>
        <w:spacing w:after="110"/>
        <w:ind w:left="604" w:hanging="604"/>
      </w:pPr>
      <w:r>
        <w:rPr>
          <w:sz w:val="19"/>
          <w:szCs w:val="19"/>
        </w:rPr>
        <w:t>134.</w:t>
      </w:r>
      <w:r>
        <w:rPr>
          <w:sz w:val="19"/>
          <w:szCs w:val="19"/>
        </w:rPr>
        <w:tab/>
        <w:t xml:space="preserve">Chen C, Leung YY, Ionita M, </w:t>
      </w:r>
      <w:r>
        <w:rPr>
          <w:b/>
          <w:bCs/>
          <w:sz w:val="19"/>
          <w:szCs w:val="19"/>
        </w:rPr>
        <w:t>Wang LS</w:t>
      </w:r>
      <w:r>
        <w:rPr>
          <w:sz w:val="19"/>
          <w:szCs w:val="19"/>
        </w:rPr>
        <w:t xml:space="preserve">, Li M. “Omnibus and Robust Deconvolution Scheme for Bulk RNA Sequencing Data Integrating Multiple Single-Cell Reference Sets and Prior Biological Knowledge.” </w:t>
      </w:r>
      <w:r>
        <w:rPr>
          <w:i/>
          <w:iCs/>
          <w:sz w:val="19"/>
          <w:szCs w:val="19"/>
        </w:rPr>
        <w:t>Bioinformatics</w:t>
      </w:r>
      <w:r>
        <w:rPr>
          <w:sz w:val="19"/>
          <w:szCs w:val="19"/>
        </w:rPr>
        <w:t>. 2022 Aug. doi: 10.1093/bioinformatics/btac563.</w:t>
      </w:r>
    </w:p>
    <w:p w14:paraId="66FB0183" w14:textId="77777777" w:rsidR="00651DC1" w:rsidRDefault="00000000">
      <w:pPr>
        <w:tabs>
          <w:tab w:val="left" w:pos="604"/>
        </w:tabs>
        <w:spacing w:after="110"/>
        <w:ind w:left="604" w:hanging="604"/>
      </w:pPr>
      <w:r>
        <w:rPr>
          <w:sz w:val="19"/>
          <w:szCs w:val="19"/>
        </w:rPr>
        <w:t>133.</w:t>
      </w:r>
      <w:r>
        <w:rPr>
          <w:sz w:val="19"/>
          <w:szCs w:val="19"/>
        </w:rPr>
        <w:tab/>
        <w:t xml:space="preserve">Holstege H, Hulsman M, Charbonnier C, Grenier-Boley B, Quenez O, Grozeva D, </w:t>
      </w:r>
      <w:r>
        <w:rPr>
          <w:i/>
          <w:iCs/>
          <w:sz w:val="19"/>
          <w:szCs w:val="19"/>
        </w:rPr>
        <w:t xml:space="preserve">(99 co-authors), </w:t>
      </w:r>
      <w:r>
        <w:rPr>
          <w:b/>
          <w:bCs/>
          <w:sz w:val="19"/>
          <w:szCs w:val="19"/>
        </w:rPr>
        <w:t xml:space="preserve">Wang LS, </w:t>
      </w:r>
      <w:r>
        <w:rPr>
          <w:sz w:val="19"/>
          <w:szCs w:val="19"/>
        </w:rPr>
        <w:t xml:space="preserve">Nicolas G, Bellenguez C, Lambert JC. “Exome sequencing identifies rare damaging variants in ATP8B4 and ABCA1 as risk factors for Alzheimer's disease ." </w:t>
      </w:r>
      <w:r>
        <w:rPr>
          <w:i/>
          <w:iCs/>
          <w:sz w:val="19"/>
          <w:szCs w:val="19"/>
        </w:rPr>
        <w:t>Nat Genet.</w:t>
      </w:r>
      <w:r>
        <w:rPr>
          <w:sz w:val="19"/>
          <w:szCs w:val="19"/>
        </w:rPr>
        <w:t xml:space="preserve"> 2022 Aug 9:ddac191. doi: 10.1038/s41588-022-01208-7. </w:t>
      </w:r>
    </w:p>
    <w:p w14:paraId="4675F6A0" w14:textId="77777777" w:rsidR="00651DC1" w:rsidRDefault="00000000">
      <w:pPr>
        <w:tabs>
          <w:tab w:val="left" w:pos="604"/>
        </w:tabs>
        <w:spacing w:after="110"/>
        <w:ind w:left="604" w:hanging="604"/>
      </w:pPr>
      <w:r>
        <w:rPr>
          <w:sz w:val="19"/>
          <w:szCs w:val="19"/>
        </w:rPr>
        <w:t>132.</w:t>
      </w:r>
      <w:r>
        <w:rPr>
          <w:sz w:val="19"/>
          <w:szCs w:val="19"/>
        </w:rPr>
        <w:tab/>
        <w:t xml:space="preserve"> Kuksa PP, Greenfest-Allen E, Cifello J, Ionita M, Wang H, Issen H, Cheng PL, Lee WP, </w:t>
      </w:r>
      <w:r>
        <w:rPr>
          <w:b/>
          <w:bCs/>
          <w:sz w:val="19"/>
          <w:szCs w:val="19"/>
        </w:rPr>
        <w:t>Wang LS</w:t>
      </w:r>
      <w:r>
        <w:rPr>
          <w:sz w:val="19"/>
          <w:szCs w:val="19"/>
        </w:rPr>
        <w:t xml:space="preserve">, Leung YY. “Scalable approaches for functional analyses of whole-genome sequencing non-coding variants." </w:t>
      </w:r>
      <w:r>
        <w:rPr>
          <w:i/>
          <w:iCs/>
          <w:sz w:val="19"/>
          <w:szCs w:val="19"/>
        </w:rPr>
        <w:t>Hum Mol Genet.</w:t>
      </w:r>
      <w:r>
        <w:rPr>
          <w:sz w:val="19"/>
          <w:szCs w:val="19"/>
        </w:rPr>
        <w:t xml:space="preserve"> 2022 Aug 9:ddac191. doi: 10.1093/hmg/ddac191. </w:t>
      </w:r>
    </w:p>
    <w:p w14:paraId="36833184" w14:textId="77777777" w:rsidR="00651DC1" w:rsidRDefault="00000000">
      <w:pPr>
        <w:tabs>
          <w:tab w:val="left" w:pos="604"/>
        </w:tabs>
        <w:spacing w:after="110"/>
        <w:ind w:left="604" w:hanging="604"/>
      </w:pPr>
      <w:r>
        <w:rPr>
          <w:sz w:val="19"/>
          <w:szCs w:val="19"/>
        </w:rPr>
        <w:t>131.</w:t>
      </w:r>
      <w:r>
        <w:rPr>
          <w:sz w:val="19"/>
          <w:szCs w:val="19"/>
        </w:rPr>
        <w:tab/>
        <w:t xml:space="preserve">Rosen AC, Arias JJ, Ashford JW, Blacker D, Chhatwal JP, Chin NA, </w:t>
      </w:r>
      <w:r>
        <w:rPr>
          <w:i/>
          <w:iCs/>
          <w:sz w:val="19"/>
          <w:szCs w:val="19"/>
        </w:rPr>
        <w:t xml:space="preserve">(22 co-authors), </w:t>
      </w:r>
      <w:r>
        <w:rPr>
          <w:b/>
          <w:bCs/>
          <w:sz w:val="19"/>
          <w:szCs w:val="19"/>
        </w:rPr>
        <w:t xml:space="preserve">Wang LS, </w:t>
      </w:r>
      <w:r>
        <w:rPr>
          <w:sz w:val="19"/>
          <w:szCs w:val="19"/>
        </w:rPr>
        <w:t xml:space="preserve">Wijsman EM, Zallen DT, Aggarwal NT; members of AGREEDementia. “The Advisory Group on Risk Evidence Education for Dementia: Multidisciplinary and Open to All." </w:t>
      </w:r>
      <w:r>
        <w:rPr>
          <w:i/>
          <w:iCs/>
          <w:sz w:val="19"/>
          <w:szCs w:val="19"/>
        </w:rPr>
        <w:t>J Alzheimers Dis.</w:t>
      </w:r>
      <w:r>
        <w:rPr>
          <w:sz w:val="19"/>
          <w:szCs w:val="19"/>
        </w:rPr>
        <w:t xml:space="preserve"> 2022 Jul 31. doi: 10.3233/JAD-220458. </w:t>
      </w:r>
    </w:p>
    <w:p w14:paraId="620F632D" w14:textId="77777777" w:rsidR="00651DC1" w:rsidRDefault="00000000">
      <w:pPr>
        <w:tabs>
          <w:tab w:val="left" w:pos="604"/>
        </w:tabs>
        <w:spacing w:after="110"/>
        <w:ind w:left="604" w:hanging="604"/>
      </w:pPr>
      <w:r>
        <w:rPr>
          <w:sz w:val="19"/>
          <w:szCs w:val="19"/>
        </w:rPr>
        <w:t>130.</w:t>
      </w:r>
      <w:r>
        <w:rPr>
          <w:sz w:val="19"/>
          <w:szCs w:val="19"/>
        </w:rPr>
        <w:tab/>
        <w:t xml:space="preserve"> Clark K, Yee Leung Y, Lee WP, Voight B, </w:t>
      </w:r>
      <w:r>
        <w:rPr>
          <w:b/>
          <w:bCs/>
          <w:sz w:val="19"/>
          <w:szCs w:val="19"/>
        </w:rPr>
        <w:t>Wang LS</w:t>
      </w:r>
      <w:r>
        <w:rPr>
          <w:sz w:val="19"/>
          <w:szCs w:val="19"/>
        </w:rPr>
        <w:t xml:space="preserve">. “Polygenic Risk Scores in Alzheimer's Disease Genetics: Methodology, Applications, Inclusion, and Diversity." </w:t>
      </w:r>
      <w:r>
        <w:rPr>
          <w:i/>
          <w:iCs/>
          <w:sz w:val="19"/>
          <w:szCs w:val="19"/>
        </w:rPr>
        <w:t>J Alzheimers Dis.</w:t>
      </w:r>
      <w:r>
        <w:rPr>
          <w:sz w:val="19"/>
          <w:szCs w:val="19"/>
        </w:rPr>
        <w:t xml:space="preserve"> 2022 2022 Jul 12. doi: 10.3233/JAD-220025. </w:t>
      </w:r>
    </w:p>
    <w:p w14:paraId="035CA778" w14:textId="77777777" w:rsidR="00651DC1" w:rsidRDefault="00000000">
      <w:pPr>
        <w:tabs>
          <w:tab w:val="left" w:pos="604"/>
        </w:tabs>
        <w:spacing w:after="110"/>
        <w:ind w:left="604" w:hanging="604"/>
      </w:pPr>
      <w:r>
        <w:rPr>
          <w:sz w:val="19"/>
          <w:szCs w:val="19"/>
        </w:rPr>
        <w:lastRenderedPageBreak/>
        <w:t>129.</w:t>
      </w:r>
      <w:r>
        <w:rPr>
          <w:sz w:val="19"/>
          <w:szCs w:val="19"/>
        </w:rPr>
        <w:tab/>
        <w:t xml:space="preserve">Chung J, Das A, Sun X, Sobreira DR, Leung YY, Igartua C, </w:t>
      </w:r>
      <w:r>
        <w:rPr>
          <w:i/>
          <w:iCs/>
          <w:sz w:val="19"/>
          <w:szCs w:val="19"/>
        </w:rPr>
        <w:t xml:space="preserve">(16 co-authors), </w:t>
      </w:r>
      <w:r>
        <w:rPr>
          <w:b/>
          <w:bCs/>
          <w:sz w:val="19"/>
          <w:szCs w:val="19"/>
        </w:rPr>
        <w:t xml:space="preserve">Wang LS, </w:t>
      </w:r>
      <w:r>
        <w:rPr>
          <w:sz w:val="19"/>
          <w:szCs w:val="19"/>
        </w:rPr>
        <w:t xml:space="preserve">Ober C, Farrer LA. “Genome-wide association and multi-omics studies identify MGMT as a novel risk gene for Alzheimer's disease among women." </w:t>
      </w:r>
      <w:r>
        <w:rPr>
          <w:i/>
          <w:iCs/>
          <w:sz w:val="19"/>
          <w:szCs w:val="19"/>
        </w:rPr>
        <w:t>Alzheimers Dement.</w:t>
      </w:r>
      <w:r>
        <w:rPr>
          <w:sz w:val="19"/>
          <w:szCs w:val="19"/>
        </w:rPr>
        <w:t xml:space="preserve"> 2022 Jun 30. doi: 10.1002/alz.12719. </w:t>
      </w:r>
    </w:p>
    <w:p w14:paraId="14914C36" w14:textId="77777777" w:rsidR="00651DC1" w:rsidRDefault="00000000">
      <w:pPr>
        <w:tabs>
          <w:tab w:val="left" w:pos="604"/>
        </w:tabs>
        <w:spacing w:after="110"/>
        <w:ind w:left="604" w:hanging="604"/>
      </w:pPr>
      <w:r>
        <w:rPr>
          <w:sz w:val="19"/>
          <w:szCs w:val="19"/>
        </w:rPr>
        <w:t>128.</w:t>
      </w:r>
      <w:r>
        <w:rPr>
          <w:sz w:val="19"/>
          <w:szCs w:val="19"/>
        </w:rPr>
        <w:tab/>
        <w:t xml:space="preserve">Eissman JM, Dumitrescu L, Mahoney ER, Smith AN, Mukherjee S, Lee ML, </w:t>
      </w:r>
      <w:r>
        <w:rPr>
          <w:i/>
          <w:iCs/>
          <w:sz w:val="19"/>
          <w:szCs w:val="19"/>
        </w:rPr>
        <w:t xml:space="preserve">(41 co-authors), </w:t>
      </w:r>
      <w:r>
        <w:rPr>
          <w:b/>
          <w:bCs/>
          <w:sz w:val="19"/>
          <w:szCs w:val="19"/>
        </w:rPr>
        <w:t xml:space="preserve">Wang LS, </w:t>
      </w:r>
      <w:r>
        <w:rPr>
          <w:sz w:val="19"/>
          <w:szCs w:val="19"/>
        </w:rPr>
        <w:t xml:space="preserve">Crane PK, Jefferson AL, Hohman TJ. “Sex differences in the genetic architecture of cognitive resilience to Alzheimer's disease." </w:t>
      </w:r>
      <w:r>
        <w:rPr>
          <w:i/>
          <w:iCs/>
          <w:sz w:val="19"/>
          <w:szCs w:val="19"/>
        </w:rPr>
        <w:t>Brain</w:t>
      </w:r>
      <w:r>
        <w:rPr>
          <w:sz w:val="19"/>
          <w:szCs w:val="19"/>
        </w:rPr>
        <w:t xml:space="preserve"> 2022 Jul 29;145(7):2541-2554. </w:t>
      </w:r>
    </w:p>
    <w:p w14:paraId="25256E23" w14:textId="77777777" w:rsidR="00651DC1" w:rsidRDefault="00000000">
      <w:pPr>
        <w:tabs>
          <w:tab w:val="left" w:pos="604"/>
        </w:tabs>
        <w:spacing w:after="110"/>
        <w:ind w:left="604" w:hanging="604"/>
      </w:pPr>
      <w:r>
        <w:rPr>
          <w:sz w:val="19"/>
          <w:szCs w:val="19"/>
        </w:rPr>
        <w:t>127.</w:t>
      </w:r>
      <w:r>
        <w:rPr>
          <w:sz w:val="19"/>
          <w:szCs w:val="19"/>
        </w:rPr>
        <w:tab/>
        <w:t xml:space="preserve">Heath L, Earls JC, Magis AT, Kornilov SA, Lovejoy JC, Funk CC, </w:t>
      </w:r>
      <w:r>
        <w:rPr>
          <w:i/>
          <w:iCs/>
          <w:sz w:val="19"/>
          <w:szCs w:val="19"/>
        </w:rPr>
        <w:t xml:space="preserve">(9 co-authors), </w:t>
      </w:r>
      <w:r>
        <w:rPr>
          <w:sz w:val="19"/>
          <w:szCs w:val="19"/>
        </w:rPr>
        <w:t xml:space="preserve">Price ND;, </w:t>
      </w:r>
      <w:r>
        <w:rPr>
          <w:b/>
          <w:bCs/>
          <w:sz w:val="19"/>
          <w:szCs w:val="19"/>
        </w:rPr>
        <w:t xml:space="preserve">Alzheimer's Disease Genetics Consortium, </w:t>
      </w:r>
      <w:r>
        <w:rPr>
          <w:sz w:val="19"/>
          <w:szCs w:val="19"/>
        </w:rPr>
        <w:t xml:space="preserve">. “Manifestations of Alzheimer's disease genetic risk in the blood are evident in a multiomic analysis in healthy adults aged 18 to 90." </w:t>
      </w:r>
      <w:r>
        <w:rPr>
          <w:i/>
          <w:iCs/>
          <w:sz w:val="19"/>
          <w:szCs w:val="19"/>
        </w:rPr>
        <w:t>Sci Rep.</w:t>
      </w:r>
      <w:r>
        <w:rPr>
          <w:sz w:val="19"/>
          <w:szCs w:val="19"/>
        </w:rPr>
        <w:t xml:space="preserve"> 2022 Apr;12(1):6117. (Consortium collaborator) </w:t>
      </w:r>
    </w:p>
    <w:p w14:paraId="27FF093C" w14:textId="77777777" w:rsidR="00651DC1" w:rsidRDefault="00000000">
      <w:pPr>
        <w:tabs>
          <w:tab w:val="left" w:pos="604"/>
        </w:tabs>
        <w:spacing w:after="110"/>
        <w:ind w:left="604" w:hanging="604"/>
      </w:pPr>
      <w:r>
        <w:rPr>
          <w:sz w:val="19"/>
          <w:szCs w:val="19"/>
        </w:rPr>
        <w:t>126.</w:t>
      </w:r>
      <w:r>
        <w:rPr>
          <w:sz w:val="19"/>
          <w:szCs w:val="19"/>
        </w:rPr>
        <w:tab/>
        <w:t xml:space="preserve">Bellenguez C, Küçükali F, Jansen IE, Kleineidam L, Moreno-Grau S, Amin N, </w:t>
      </w:r>
      <w:r>
        <w:rPr>
          <w:i/>
          <w:iCs/>
          <w:sz w:val="19"/>
          <w:szCs w:val="19"/>
        </w:rPr>
        <w:t xml:space="preserve">(43 co-authors), </w:t>
      </w:r>
      <w:r>
        <w:rPr>
          <w:b/>
          <w:bCs/>
          <w:sz w:val="19"/>
          <w:szCs w:val="19"/>
        </w:rPr>
        <w:t xml:space="preserve">Wang LS, </w:t>
      </w:r>
      <w:r>
        <w:rPr>
          <w:sz w:val="19"/>
          <w:szCs w:val="19"/>
        </w:rPr>
        <w:t xml:space="preserve">Ruiz A, Ramirez A, Lambert JC. “New insights into the genetic etiology of Alzheimer's disease and related dementias." </w:t>
      </w:r>
      <w:r>
        <w:rPr>
          <w:i/>
          <w:iCs/>
          <w:sz w:val="19"/>
          <w:szCs w:val="19"/>
        </w:rPr>
        <w:t>Nat Genet.</w:t>
      </w:r>
      <w:r>
        <w:rPr>
          <w:sz w:val="19"/>
          <w:szCs w:val="19"/>
        </w:rPr>
        <w:t xml:space="preserve"> Apr 2022, 54(4):412-436. </w:t>
      </w:r>
    </w:p>
    <w:p w14:paraId="7E121870" w14:textId="77777777" w:rsidR="00651DC1" w:rsidRDefault="00000000">
      <w:pPr>
        <w:tabs>
          <w:tab w:val="left" w:pos="604"/>
        </w:tabs>
        <w:spacing w:after="110"/>
        <w:ind w:left="604" w:hanging="604"/>
      </w:pPr>
      <w:r>
        <w:rPr>
          <w:sz w:val="19"/>
          <w:szCs w:val="19"/>
        </w:rPr>
        <w:t>125.</w:t>
      </w:r>
      <w:r>
        <w:rPr>
          <w:sz w:val="19"/>
          <w:szCs w:val="19"/>
        </w:rPr>
        <w:tab/>
        <w:t xml:space="preserve">Vardarajan BN, Reyes-Dumeyer D, Piriz AL, Lantigua RA, Medrano M, Rivera D, </w:t>
      </w:r>
      <w:r>
        <w:rPr>
          <w:i/>
          <w:iCs/>
          <w:sz w:val="19"/>
          <w:szCs w:val="19"/>
        </w:rPr>
        <w:t xml:space="preserve">(10 co-authors), </w:t>
      </w:r>
      <w:r>
        <w:rPr>
          <w:b/>
          <w:bCs/>
          <w:sz w:val="19"/>
          <w:szCs w:val="19"/>
        </w:rPr>
        <w:t xml:space="preserve">Wang LS, </w:t>
      </w:r>
      <w:r>
        <w:rPr>
          <w:sz w:val="19"/>
          <w:szCs w:val="19"/>
        </w:rPr>
        <w:t xml:space="preserve">Bennett DA, Schneider JA; Alzheimer's Disease Sequencing Project, Mayeux R. “Progranulin mutations in clinical and neuropathological Alzheimer's disease." </w:t>
      </w:r>
      <w:r>
        <w:rPr>
          <w:i/>
          <w:iCs/>
          <w:sz w:val="19"/>
          <w:szCs w:val="19"/>
        </w:rPr>
        <w:t>Alzheimers Dement.</w:t>
      </w:r>
      <w:r>
        <w:rPr>
          <w:sz w:val="19"/>
          <w:szCs w:val="19"/>
        </w:rPr>
        <w:t xml:space="preserve"> 2022, doi:10.1002/alz.12567. </w:t>
      </w:r>
    </w:p>
    <w:p w14:paraId="17407222" w14:textId="77777777" w:rsidR="00651DC1" w:rsidRDefault="00000000">
      <w:pPr>
        <w:tabs>
          <w:tab w:val="left" w:pos="604"/>
        </w:tabs>
        <w:spacing w:after="110"/>
        <w:ind w:left="604" w:hanging="604"/>
      </w:pPr>
      <w:r>
        <w:rPr>
          <w:sz w:val="19"/>
          <w:szCs w:val="19"/>
        </w:rPr>
        <w:t>124.</w:t>
      </w:r>
      <w:r>
        <w:rPr>
          <w:sz w:val="19"/>
          <w:szCs w:val="19"/>
        </w:rPr>
        <w:tab/>
        <w:t xml:space="preserve">Jin B, Capra JA, Benchek P, Wheeler N, Naj AC, Hamilton-Nelson KL, </w:t>
      </w:r>
      <w:r>
        <w:rPr>
          <w:i/>
          <w:iCs/>
          <w:sz w:val="19"/>
          <w:szCs w:val="19"/>
        </w:rPr>
        <w:t xml:space="preserve">(9 co-authors), </w:t>
      </w:r>
      <w:r>
        <w:rPr>
          <w:b/>
          <w:bCs/>
          <w:sz w:val="19"/>
          <w:szCs w:val="19"/>
        </w:rPr>
        <w:t xml:space="preserve">Wang LS, </w:t>
      </w:r>
      <w:r>
        <w:rPr>
          <w:sz w:val="19"/>
          <w:szCs w:val="19"/>
        </w:rPr>
        <w:t xml:space="preserve">Haines JL, Crawford DC, Bush WS. “An association test of the spatial distribution of rare missense variants within protein structures identifies Alzheimer's disease-related patterns." </w:t>
      </w:r>
      <w:r>
        <w:rPr>
          <w:i/>
          <w:iCs/>
          <w:sz w:val="19"/>
          <w:szCs w:val="19"/>
        </w:rPr>
        <w:t>Genome Res.</w:t>
      </w:r>
      <w:r>
        <w:rPr>
          <w:sz w:val="19"/>
          <w:szCs w:val="19"/>
        </w:rPr>
        <w:t xml:space="preserve"> Apr 2022, 32(4):778-790. </w:t>
      </w:r>
    </w:p>
    <w:p w14:paraId="1E6735FB" w14:textId="77777777" w:rsidR="00651DC1" w:rsidRDefault="00000000">
      <w:pPr>
        <w:tabs>
          <w:tab w:val="left" w:pos="604"/>
        </w:tabs>
        <w:spacing w:after="110"/>
        <w:ind w:left="604" w:hanging="604"/>
      </w:pPr>
      <w:r>
        <w:rPr>
          <w:sz w:val="19"/>
          <w:szCs w:val="19"/>
        </w:rPr>
        <w:t>123.</w:t>
      </w:r>
      <w:r>
        <w:rPr>
          <w:sz w:val="19"/>
          <w:szCs w:val="19"/>
        </w:rPr>
        <w:tab/>
        <w:t xml:space="preserve">Jun GR, You Y, Zhu C, Meng G, Chung J, Panitch R, </w:t>
      </w:r>
      <w:r>
        <w:rPr>
          <w:i/>
          <w:iCs/>
          <w:sz w:val="19"/>
          <w:szCs w:val="19"/>
        </w:rPr>
        <w:t xml:space="preserve">(10 co-authors), </w:t>
      </w:r>
      <w:r>
        <w:rPr>
          <w:b/>
          <w:bCs/>
          <w:sz w:val="19"/>
          <w:szCs w:val="19"/>
        </w:rPr>
        <w:t xml:space="preserve">Wang LS, </w:t>
      </w:r>
      <w:r>
        <w:rPr>
          <w:sz w:val="19"/>
          <w:szCs w:val="19"/>
        </w:rPr>
        <w:t xml:space="preserve">Ikezu T, Stein TD, Farrer LA. “Protein phosphatase 2A and complement component 4 are linked to the protective effect of APOE ε2 for Alzheimer's disease." </w:t>
      </w:r>
      <w:r>
        <w:rPr>
          <w:i/>
          <w:iCs/>
          <w:sz w:val="19"/>
          <w:szCs w:val="19"/>
        </w:rPr>
        <w:t>Alzheimers Dement.</w:t>
      </w:r>
      <w:r>
        <w:rPr>
          <w:sz w:val="19"/>
          <w:szCs w:val="19"/>
        </w:rPr>
        <w:t xml:space="preserve"> Feb 2022, doi: 10.1002/alz.12607. </w:t>
      </w:r>
    </w:p>
    <w:p w14:paraId="788E976D" w14:textId="77777777" w:rsidR="00651DC1" w:rsidRDefault="00000000">
      <w:pPr>
        <w:tabs>
          <w:tab w:val="left" w:pos="604"/>
        </w:tabs>
        <w:spacing w:after="110"/>
        <w:ind w:left="604" w:hanging="604"/>
      </w:pPr>
      <w:r>
        <w:rPr>
          <w:sz w:val="19"/>
          <w:szCs w:val="19"/>
        </w:rPr>
        <w:t>122.</w:t>
      </w:r>
      <w:r>
        <w:rPr>
          <w:sz w:val="19"/>
          <w:szCs w:val="19"/>
        </w:rPr>
        <w:tab/>
        <w:t xml:space="preserve">Kuksa PP, Liu CL, Fu W, Qu L, Zhao Y, Katanic Z, </w:t>
      </w:r>
      <w:r>
        <w:rPr>
          <w:i/>
          <w:iCs/>
          <w:sz w:val="19"/>
          <w:szCs w:val="19"/>
        </w:rPr>
        <w:t xml:space="preserve">(7 co-authors), </w:t>
      </w:r>
      <w:r>
        <w:rPr>
          <w:sz w:val="19"/>
          <w:szCs w:val="19"/>
        </w:rPr>
        <w:t xml:space="preserve">Schellenberg GD, </w:t>
      </w:r>
      <w:r>
        <w:rPr>
          <w:b/>
          <w:bCs/>
          <w:sz w:val="19"/>
          <w:szCs w:val="19"/>
        </w:rPr>
        <w:t xml:space="preserve">Wang LS, </w:t>
      </w:r>
      <w:r>
        <w:rPr>
          <w:sz w:val="19"/>
          <w:szCs w:val="19"/>
        </w:rPr>
        <w:t xml:space="preserve">Leung YY. “Alzheimer's Disease Variant Portal: A Catalog of Genetic Findings for Alzheimer's Disease." </w:t>
      </w:r>
      <w:r>
        <w:rPr>
          <w:i/>
          <w:iCs/>
          <w:sz w:val="19"/>
          <w:szCs w:val="19"/>
        </w:rPr>
        <w:t>J Alzheimers Dis</w:t>
      </w:r>
      <w:r>
        <w:rPr>
          <w:sz w:val="19"/>
          <w:szCs w:val="19"/>
        </w:rPr>
        <w:t xml:space="preserve"> Feb 2022, doi: 10.3233/JAD-215055. </w:t>
      </w:r>
    </w:p>
    <w:p w14:paraId="1154281D" w14:textId="77777777" w:rsidR="00651DC1" w:rsidRDefault="00000000">
      <w:pPr>
        <w:tabs>
          <w:tab w:val="left" w:pos="604"/>
        </w:tabs>
        <w:spacing w:after="110"/>
        <w:ind w:left="604" w:hanging="604"/>
      </w:pPr>
      <w:r>
        <w:rPr>
          <w:sz w:val="19"/>
          <w:szCs w:val="19"/>
        </w:rPr>
        <w:t>121.</w:t>
      </w:r>
      <w:r>
        <w:rPr>
          <w:sz w:val="19"/>
          <w:szCs w:val="19"/>
        </w:rPr>
        <w:tab/>
        <w:t xml:space="preserve"> Kuksa PP, Leung YY, Gangadharan P, Katanic Z, Kleidermacher L, Amlie-Wolf A, Lee CY, Qu L, Greenfest-Allen E, Valladares O, </w:t>
      </w:r>
      <w:r>
        <w:rPr>
          <w:b/>
          <w:bCs/>
          <w:sz w:val="19"/>
          <w:szCs w:val="19"/>
        </w:rPr>
        <w:t>Wang LS</w:t>
      </w:r>
      <w:r>
        <w:rPr>
          <w:sz w:val="19"/>
          <w:szCs w:val="19"/>
        </w:rPr>
        <w:t xml:space="preserve">. “FILER: a framework for harmonizing and querying large-scale functional genomics knowledge." </w:t>
      </w:r>
      <w:r>
        <w:rPr>
          <w:i/>
          <w:iCs/>
          <w:sz w:val="19"/>
          <w:szCs w:val="19"/>
        </w:rPr>
        <w:t>NAR Genom Bioinform.</w:t>
      </w:r>
      <w:r>
        <w:rPr>
          <w:sz w:val="19"/>
          <w:szCs w:val="19"/>
        </w:rPr>
        <w:t xml:space="preserve"> Jan 2022, 14;4(1):lqab123. </w:t>
      </w:r>
    </w:p>
    <w:p w14:paraId="64938938" w14:textId="77777777" w:rsidR="00651DC1" w:rsidRDefault="00000000">
      <w:pPr>
        <w:tabs>
          <w:tab w:val="left" w:pos="604"/>
        </w:tabs>
        <w:spacing w:after="110"/>
        <w:ind w:left="604" w:hanging="604"/>
      </w:pPr>
      <w:r>
        <w:rPr>
          <w:sz w:val="19"/>
          <w:szCs w:val="19"/>
        </w:rPr>
        <w:t>120.</w:t>
      </w:r>
      <w:r>
        <w:rPr>
          <w:sz w:val="19"/>
          <w:szCs w:val="19"/>
        </w:rPr>
        <w:tab/>
        <w:t xml:space="preserve"> Lee WP, Tucci AA, Conery M, Leung YY, Kuzma AB, Valladares O, Chou YF, Lu W, </w:t>
      </w:r>
      <w:r>
        <w:rPr>
          <w:b/>
          <w:bCs/>
          <w:sz w:val="19"/>
          <w:szCs w:val="19"/>
        </w:rPr>
        <w:t>Wang LS</w:t>
      </w:r>
      <w:r>
        <w:rPr>
          <w:sz w:val="19"/>
          <w:szCs w:val="19"/>
        </w:rPr>
        <w:t xml:space="preserve">, Schellenberg GD, Tzeng JY. “Copy Number Variation Identification on 3,800 Alzheimer's Disease Whole Genome Sequencing Data from the Alzheimer's Disease Sequencing Project." </w:t>
      </w:r>
      <w:r>
        <w:rPr>
          <w:i/>
          <w:iCs/>
          <w:sz w:val="19"/>
          <w:szCs w:val="19"/>
        </w:rPr>
        <w:t>Front Genet.</w:t>
      </w:r>
      <w:r>
        <w:rPr>
          <w:sz w:val="19"/>
          <w:szCs w:val="19"/>
        </w:rPr>
        <w:t xml:space="preserve"> 2021 Nov 4;12:752390. </w:t>
      </w:r>
    </w:p>
    <w:p w14:paraId="0B041B63" w14:textId="77777777" w:rsidR="00651DC1" w:rsidRDefault="00000000">
      <w:pPr>
        <w:tabs>
          <w:tab w:val="left" w:pos="604"/>
        </w:tabs>
        <w:spacing w:after="110"/>
        <w:ind w:left="604" w:hanging="604"/>
      </w:pPr>
      <w:r>
        <w:rPr>
          <w:sz w:val="19"/>
          <w:szCs w:val="19"/>
        </w:rPr>
        <w:t>119.</w:t>
      </w:r>
      <w:r>
        <w:rPr>
          <w:sz w:val="19"/>
          <w:szCs w:val="19"/>
        </w:rPr>
        <w:tab/>
        <w:t xml:space="preserve"> Chi JT, Ipsen ICF, Hsiao TH, Lin CH, </w:t>
      </w:r>
      <w:r>
        <w:rPr>
          <w:b/>
          <w:bCs/>
          <w:sz w:val="19"/>
          <w:szCs w:val="19"/>
        </w:rPr>
        <w:t>Wang LS</w:t>
      </w:r>
      <w:r>
        <w:rPr>
          <w:sz w:val="19"/>
          <w:szCs w:val="19"/>
        </w:rPr>
        <w:t xml:space="preserve">, Lee WP, Lu TP, Tzeng JY. “SEAGLE: A Scalable Exact Algorithm for Large-Scale Set-Based Gene-Environment Interaction Tests in Biobank Data." </w:t>
      </w:r>
      <w:r>
        <w:rPr>
          <w:i/>
          <w:iCs/>
          <w:sz w:val="19"/>
          <w:szCs w:val="19"/>
        </w:rPr>
        <w:t>Front Genet.</w:t>
      </w:r>
      <w:r>
        <w:rPr>
          <w:sz w:val="19"/>
          <w:szCs w:val="19"/>
        </w:rPr>
        <w:t xml:space="preserve"> Nov 2021;12:710055. doi: 10.3389/fgene.2021.710055. </w:t>
      </w:r>
    </w:p>
    <w:p w14:paraId="379B69FA" w14:textId="77777777" w:rsidR="00651DC1" w:rsidRDefault="00000000">
      <w:pPr>
        <w:tabs>
          <w:tab w:val="left" w:pos="604"/>
        </w:tabs>
        <w:spacing w:after="110"/>
        <w:ind w:left="604" w:hanging="604"/>
      </w:pPr>
      <w:r>
        <w:rPr>
          <w:sz w:val="19"/>
          <w:szCs w:val="19"/>
        </w:rPr>
        <w:t>118.</w:t>
      </w:r>
      <w:r>
        <w:rPr>
          <w:sz w:val="19"/>
          <w:szCs w:val="19"/>
        </w:rPr>
        <w:tab/>
        <w:t xml:space="preserve">de Rojas I, Moreno-Grau S, Tesi N, Grenier-Boley B, Andrade V, Jansen IE, </w:t>
      </w:r>
      <w:r>
        <w:rPr>
          <w:i/>
          <w:iCs/>
          <w:sz w:val="19"/>
          <w:szCs w:val="19"/>
        </w:rPr>
        <w:t xml:space="preserve">(285 co-authors), </w:t>
      </w:r>
      <w:r>
        <w:rPr>
          <w:b/>
          <w:bCs/>
          <w:sz w:val="19"/>
          <w:szCs w:val="19"/>
        </w:rPr>
        <w:t xml:space="preserve">Wang LS, </w:t>
      </w:r>
      <w:r>
        <w:rPr>
          <w:sz w:val="19"/>
          <w:szCs w:val="19"/>
        </w:rPr>
        <w:t xml:space="preserve">Lambert JC, van der Lee SJ, Ruiz A. “Common variants in Alzheimer's disease and risk stratification by polygenic risk scores." </w:t>
      </w:r>
      <w:r>
        <w:rPr>
          <w:i/>
          <w:iCs/>
          <w:sz w:val="19"/>
          <w:szCs w:val="19"/>
        </w:rPr>
        <w:t>Nat Commun</w:t>
      </w:r>
      <w:r>
        <w:rPr>
          <w:sz w:val="19"/>
          <w:szCs w:val="19"/>
        </w:rPr>
        <w:t xml:space="preserve"> June 2021, 12(1):3417. </w:t>
      </w:r>
    </w:p>
    <w:p w14:paraId="603D5A75" w14:textId="77777777" w:rsidR="00651DC1" w:rsidRDefault="00000000">
      <w:pPr>
        <w:tabs>
          <w:tab w:val="left" w:pos="604"/>
        </w:tabs>
        <w:spacing w:after="110"/>
        <w:ind w:left="604" w:hanging="604"/>
      </w:pPr>
      <w:r>
        <w:rPr>
          <w:sz w:val="19"/>
          <w:szCs w:val="19"/>
        </w:rPr>
        <w:t>117.</w:t>
      </w:r>
      <w:r>
        <w:rPr>
          <w:sz w:val="19"/>
          <w:szCs w:val="19"/>
        </w:rPr>
        <w:tab/>
        <w:t xml:space="preserve"> Zhang X, Farrell JJ, Tong T, Hu J, Zhu C; Alzheimer's Disease Sequencing Project, </w:t>
      </w:r>
      <w:r>
        <w:rPr>
          <w:b/>
          <w:bCs/>
          <w:sz w:val="19"/>
          <w:szCs w:val="19"/>
        </w:rPr>
        <w:t>Wang LS</w:t>
      </w:r>
      <w:r>
        <w:rPr>
          <w:sz w:val="19"/>
          <w:szCs w:val="19"/>
        </w:rPr>
        <w:t xml:space="preserve">, Mayeux R, Haines JL, Pericak-Vance MA, Schellenberg GD, Lunetta KL, Farrer LA. “Association of mitochondrial variants and haplogroups identified by whole exome sequencing with Alzheimer's disease." </w:t>
      </w:r>
      <w:r>
        <w:rPr>
          <w:i/>
          <w:iCs/>
          <w:sz w:val="19"/>
          <w:szCs w:val="19"/>
        </w:rPr>
        <w:t>Alzheimers Dement</w:t>
      </w:r>
      <w:r>
        <w:rPr>
          <w:sz w:val="19"/>
          <w:szCs w:val="19"/>
        </w:rPr>
        <w:t xml:space="preserve"> 2021. doi:10.1002/alz.12396. </w:t>
      </w:r>
    </w:p>
    <w:p w14:paraId="2CC43503" w14:textId="77777777" w:rsidR="00651DC1" w:rsidRDefault="00000000">
      <w:pPr>
        <w:tabs>
          <w:tab w:val="left" w:pos="604"/>
        </w:tabs>
        <w:spacing w:after="110"/>
        <w:ind w:left="604" w:hanging="604"/>
      </w:pPr>
      <w:r>
        <w:rPr>
          <w:sz w:val="19"/>
          <w:szCs w:val="19"/>
        </w:rPr>
        <w:lastRenderedPageBreak/>
        <w:t>116.</w:t>
      </w:r>
      <w:r>
        <w:rPr>
          <w:sz w:val="19"/>
          <w:szCs w:val="19"/>
        </w:rPr>
        <w:tab/>
        <w:t xml:space="preserve"> Fu W, Ho PC, Liu CL, Tzeng KT, Nayeem N, Moore JS, </w:t>
      </w:r>
      <w:r>
        <w:rPr>
          <w:b/>
          <w:bCs/>
          <w:sz w:val="19"/>
          <w:szCs w:val="19"/>
        </w:rPr>
        <w:t>Wang LS</w:t>
      </w:r>
      <w:r>
        <w:rPr>
          <w:sz w:val="19"/>
          <w:szCs w:val="19"/>
        </w:rPr>
        <w:t xml:space="preserve">, Chou SY. “Reconcile the debate over protective effects of BCG vaccine against COVID-19." </w:t>
      </w:r>
      <w:r>
        <w:rPr>
          <w:i/>
          <w:iCs/>
          <w:sz w:val="19"/>
          <w:szCs w:val="19"/>
        </w:rPr>
        <w:t>Sci Rep .</w:t>
      </w:r>
      <w:r>
        <w:rPr>
          <w:sz w:val="19"/>
          <w:szCs w:val="19"/>
        </w:rPr>
        <w:t xml:space="preserve"> 2021 Apr 16;11(1):8356. doi: 10.1038/s41598-021-87731-9. </w:t>
      </w:r>
    </w:p>
    <w:p w14:paraId="7E328D40" w14:textId="77777777" w:rsidR="00651DC1" w:rsidRDefault="00000000">
      <w:pPr>
        <w:tabs>
          <w:tab w:val="left" w:pos="604"/>
        </w:tabs>
        <w:spacing w:after="110"/>
        <w:ind w:left="604" w:hanging="604"/>
      </w:pPr>
      <w:r>
        <w:rPr>
          <w:sz w:val="19"/>
          <w:szCs w:val="19"/>
        </w:rPr>
        <w:t>115.</w:t>
      </w:r>
      <w:r>
        <w:rPr>
          <w:sz w:val="19"/>
          <w:szCs w:val="19"/>
        </w:rPr>
        <w:tab/>
        <w:t xml:space="preserve"> Ionita M, Schretzenmair R, Jones D, Moore J, </w:t>
      </w:r>
      <w:r>
        <w:rPr>
          <w:b/>
          <w:bCs/>
          <w:sz w:val="19"/>
          <w:szCs w:val="19"/>
        </w:rPr>
        <w:t>Wang LS</w:t>
      </w:r>
      <w:r>
        <w:rPr>
          <w:sz w:val="19"/>
          <w:szCs w:val="19"/>
        </w:rPr>
        <w:t xml:space="preserve">, Rogers W. “Tailor: Targeting heavy tails in flow cytometry data with fast, interpretable mixture modeling." </w:t>
      </w:r>
      <w:r>
        <w:rPr>
          <w:i/>
          <w:iCs/>
          <w:sz w:val="19"/>
          <w:szCs w:val="19"/>
        </w:rPr>
        <w:t>Cytometry A .</w:t>
      </w:r>
      <w:r>
        <w:rPr>
          <w:sz w:val="19"/>
          <w:szCs w:val="19"/>
        </w:rPr>
        <w:t xml:space="preserve"> 2021 Feb;99(2):133-144. doi: 10.1002/cyto.a.24307. </w:t>
      </w:r>
    </w:p>
    <w:p w14:paraId="7461D64B" w14:textId="77777777" w:rsidR="00651DC1" w:rsidRDefault="00000000">
      <w:pPr>
        <w:tabs>
          <w:tab w:val="left" w:pos="604"/>
        </w:tabs>
        <w:spacing w:after="110"/>
        <w:ind w:left="604" w:hanging="604"/>
      </w:pPr>
      <w:r>
        <w:rPr>
          <w:sz w:val="19"/>
          <w:szCs w:val="19"/>
        </w:rPr>
        <w:t>114.</w:t>
      </w:r>
      <w:r>
        <w:rPr>
          <w:sz w:val="19"/>
          <w:szCs w:val="19"/>
        </w:rPr>
        <w:tab/>
        <w:t xml:space="preserve"> Amlie-Wolf A, Kuksa PP, Lee CY, Mlynarski E, Leung YY, </w:t>
      </w:r>
      <w:r>
        <w:rPr>
          <w:b/>
          <w:bCs/>
          <w:sz w:val="19"/>
          <w:szCs w:val="19"/>
        </w:rPr>
        <w:t>Wang LS</w:t>
      </w:r>
      <w:r>
        <w:rPr>
          <w:sz w:val="19"/>
          <w:szCs w:val="19"/>
        </w:rPr>
        <w:t xml:space="preserve">. “Using INFERNO to Infer the Molecular Mechanisms Underlying Noncoding Genetic Associations." </w:t>
      </w:r>
      <w:r>
        <w:rPr>
          <w:i/>
          <w:iCs/>
          <w:sz w:val="19"/>
          <w:szCs w:val="19"/>
        </w:rPr>
        <w:t>Methods Mol Biol.</w:t>
      </w:r>
      <w:r>
        <w:rPr>
          <w:sz w:val="19"/>
          <w:szCs w:val="19"/>
        </w:rPr>
        <w:t xml:space="preserve"> 2021 2254:73-91. doi: 10.1007/978-1-0716-1158-6\_6. </w:t>
      </w:r>
    </w:p>
    <w:p w14:paraId="6866F9CC" w14:textId="77777777" w:rsidR="00651DC1" w:rsidRDefault="00000000">
      <w:pPr>
        <w:tabs>
          <w:tab w:val="left" w:pos="604"/>
        </w:tabs>
        <w:spacing w:after="110"/>
        <w:ind w:left="604" w:hanging="604"/>
      </w:pPr>
      <w:r>
        <w:rPr>
          <w:sz w:val="19"/>
          <w:szCs w:val="19"/>
        </w:rPr>
        <w:t>113.</w:t>
      </w:r>
      <w:r>
        <w:rPr>
          <w:sz w:val="19"/>
          <w:szCs w:val="19"/>
        </w:rPr>
        <w:tab/>
        <w:t xml:space="preserve">Breuza L, Arighi CN, Argoud-Puy G, Casals-Casas C, Estreicher A, Famiglietti ML, </w:t>
      </w:r>
      <w:r>
        <w:rPr>
          <w:i/>
          <w:iCs/>
          <w:sz w:val="19"/>
          <w:szCs w:val="19"/>
        </w:rPr>
        <w:t xml:space="preserve">(15 co-authors), </w:t>
      </w:r>
      <w:r>
        <w:rPr>
          <w:b/>
          <w:bCs/>
          <w:sz w:val="19"/>
          <w:szCs w:val="19"/>
        </w:rPr>
        <w:t xml:space="preserve">Wang LS, </w:t>
      </w:r>
      <w:r>
        <w:rPr>
          <w:sz w:val="19"/>
          <w:szCs w:val="19"/>
        </w:rPr>
        <w:t xml:space="preserve">Wu E, Orchard S; IMEx Consortium, UniProt Consortium. “A Coordinated Approach by Public Domain Bioinformatics Resources to Aid the Fight Against Alzheimer's Disease Through Expert Curation of Key Protein Targets." </w:t>
      </w:r>
      <w:r>
        <w:rPr>
          <w:i/>
          <w:iCs/>
          <w:sz w:val="19"/>
          <w:szCs w:val="19"/>
        </w:rPr>
        <w:t>J Alzheimers Dis.</w:t>
      </w:r>
      <w:r>
        <w:rPr>
          <w:sz w:val="19"/>
          <w:szCs w:val="19"/>
        </w:rPr>
        <w:t xml:space="preserve"> 2020 July doi: 10.3233/JAD-200206. </w:t>
      </w:r>
    </w:p>
    <w:p w14:paraId="5189FF5E" w14:textId="77777777" w:rsidR="00651DC1" w:rsidRDefault="00000000">
      <w:pPr>
        <w:tabs>
          <w:tab w:val="left" w:pos="604"/>
        </w:tabs>
        <w:spacing w:after="110"/>
        <w:ind w:left="604" w:hanging="604"/>
      </w:pPr>
      <w:r>
        <w:rPr>
          <w:sz w:val="19"/>
          <w:szCs w:val="19"/>
        </w:rPr>
        <w:t>112.</w:t>
      </w:r>
      <w:r>
        <w:rPr>
          <w:sz w:val="19"/>
          <w:szCs w:val="19"/>
        </w:rPr>
        <w:tab/>
        <w:t xml:space="preserve">Kling MA, Goodenowe DB, Senanayake V, MahmoudianDehkordi S, Arnold M, Massaro TJ, </w:t>
      </w:r>
      <w:r>
        <w:rPr>
          <w:i/>
          <w:iCs/>
          <w:sz w:val="19"/>
          <w:szCs w:val="19"/>
        </w:rPr>
        <w:t xml:space="preserve">(7 co-authors), </w:t>
      </w:r>
      <w:r>
        <w:rPr>
          <w:b/>
          <w:bCs/>
          <w:sz w:val="19"/>
          <w:szCs w:val="19"/>
        </w:rPr>
        <w:t xml:space="preserve">Wang LS, </w:t>
      </w:r>
      <w:r>
        <w:rPr>
          <w:sz w:val="19"/>
          <w:szCs w:val="19"/>
        </w:rPr>
        <w:t xml:space="preserve">Shaw LM, Trojanowski JQ, Kaddurah-Daouk RF; Alzheimer's Disease Metabolomics Consortium (ADMC) and the Alzheimer's Disease Neuroimaging Initiative (ADNI). “Circulating ethanolamine plasmalogen indices in Alzheimer's disease: Relation to diagnosis, cognition, and CSF tau." </w:t>
      </w:r>
      <w:r>
        <w:rPr>
          <w:i/>
          <w:iCs/>
          <w:sz w:val="19"/>
          <w:szCs w:val="19"/>
        </w:rPr>
        <w:t>Alzheimers Dement.</w:t>
      </w:r>
      <w:r>
        <w:rPr>
          <w:sz w:val="19"/>
          <w:szCs w:val="19"/>
        </w:rPr>
        <w:t xml:space="preserve"> 2020 Jul 27. doi: 10.1002/alz.12110. </w:t>
      </w:r>
    </w:p>
    <w:p w14:paraId="3616A772" w14:textId="77777777" w:rsidR="00651DC1" w:rsidRDefault="00000000">
      <w:pPr>
        <w:tabs>
          <w:tab w:val="left" w:pos="604"/>
        </w:tabs>
        <w:spacing w:after="110"/>
        <w:ind w:left="604" w:hanging="604"/>
      </w:pPr>
      <w:r>
        <w:rPr>
          <w:sz w:val="19"/>
          <w:szCs w:val="19"/>
        </w:rPr>
        <w:t>111.</w:t>
      </w:r>
      <w:r>
        <w:rPr>
          <w:sz w:val="19"/>
          <w:szCs w:val="19"/>
        </w:rPr>
        <w:tab/>
        <w:t xml:space="preserve"> Kuksa PP, Li F, Kannan S, Gregory BD, Leung YY, </w:t>
      </w:r>
      <w:r>
        <w:rPr>
          <w:b/>
          <w:bCs/>
          <w:sz w:val="19"/>
          <w:szCs w:val="19"/>
        </w:rPr>
        <w:t>Wang LS</w:t>
      </w:r>
      <w:r>
        <w:rPr>
          <w:sz w:val="19"/>
          <w:szCs w:val="19"/>
        </w:rPr>
        <w:t xml:space="preserve">. “HiPR: High-throughput probabilistic RNA structure inference." </w:t>
      </w:r>
      <w:r>
        <w:rPr>
          <w:i/>
          <w:iCs/>
          <w:sz w:val="19"/>
          <w:szCs w:val="19"/>
        </w:rPr>
        <w:t>Comput Struct Biotechnol J.</w:t>
      </w:r>
      <w:r>
        <w:rPr>
          <w:sz w:val="19"/>
          <w:szCs w:val="19"/>
        </w:rPr>
        <w:t xml:space="preserve"> 2020 Jun 8;18:1539-1547. doi: 10.1016/j.csbj.2020.06.004. </w:t>
      </w:r>
    </w:p>
    <w:p w14:paraId="1E228247" w14:textId="77777777" w:rsidR="00651DC1" w:rsidRDefault="00000000">
      <w:pPr>
        <w:tabs>
          <w:tab w:val="left" w:pos="604"/>
        </w:tabs>
        <w:spacing w:after="110"/>
        <w:ind w:left="604" w:hanging="604"/>
      </w:pPr>
      <w:r>
        <w:rPr>
          <w:sz w:val="19"/>
          <w:szCs w:val="19"/>
        </w:rPr>
        <w:t>110.</w:t>
      </w:r>
      <w:r>
        <w:rPr>
          <w:sz w:val="19"/>
          <w:szCs w:val="19"/>
        </w:rPr>
        <w:tab/>
        <w:t xml:space="preserve">Vergouw LJM, Melhem S, Donker Kaat L, Chiu WZ, Kuipers DJS, Breedveld G, </w:t>
      </w:r>
      <w:r>
        <w:rPr>
          <w:i/>
          <w:iCs/>
          <w:sz w:val="19"/>
          <w:szCs w:val="19"/>
        </w:rPr>
        <w:t xml:space="preserve">(8 co-authors), </w:t>
      </w:r>
      <w:r>
        <w:rPr>
          <w:b/>
          <w:bCs/>
          <w:sz w:val="19"/>
          <w:szCs w:val="19"/>
        </w:rPr>
        <w:t xml:space="preserve">Wang LS, </w:t>
      </w:r>
      <w:r>
        <w:rPr>
          <w:sz w:val="19"/>
          <w:szCs w:val="19"/>
        </w:rPr>
        <w:t xml:space="preserve">van Swieten JC, Bonifati V, de Jong FJ. “LRP10 variants in progressive supranuclear palsy." </w:t>
      </w:r>
      <w:r>
        <w:rPr>
          <w:i/>
          <w:iCs/>
          <w:sz w:val="19"/>
          <w:szCs w:val="19"/>
        </w:rPr>
        <w:t>Neurobiol Aging.</w:t>
      </w:r>
      <w:r>
        <w:rPr>
          <w:sz w:val="19"/>
          <w:szCs w:val="19"/>
        </w:rPr>
        <w:t xml:space="preserve"> 2020 Apr 30:S0197-4580(20)30136-6. doi: 10.1016/j.neurobiolaging.2020.04.016. </w:t>
      </w:r>
    </w:p>
    <w:p w14:paraId="2CECAAAC" w14:textId="77777777" w:rsidR="00651DC1" w:rsidRDefault="00000000">
      <w:pPr>
        <w:tabs>
          <w:tab w:val="left" w:pos="604"/>
        </w:tabs>
        <w:spacing w:after="110"/>
        <w:ind w:left="604" w:hanging="604"/>
      </w:pPr>
      <w:r>
        <w:rPr>
          <w:sz w:val="19"/>
          <w:szCs w:val="19"/>
        </w:rPr>
        <w:t>109.</w:t>
      </w:r>
      <w:r>
        <w:rPr>
          <w:sz w:val="19"/>
          <w:szCs w:val="19"/>
        </w:rPr>
        <w:tab/>
        <w:t xml:space="preserve">Kuksa PP, Lee CY, Amlie-Wolf A, Gangadharan P, Mlynarski EE, Chou YF, </w:t>
      </w:r>
      <w:r>
        <w:rPr>
          <w:i/>
          <w:iCs/>
          <w:sz w:val="19"/>
          <w:szCs w:val="19"/>
        </w:rPr>
        <w:t xml:space="preserve">(4 co-authors), </w:t>
      </w:r>
      <w:r>
        <w:rPr>
          <w:sz w:val="19"/>
          <w:szCs w:val="19"/>
        </w:rPr>
        <w:t xml:space="preserve">Leung YY, </w:t>
      </w:r>
      <w:r>
        <w:rPr>
          <w:b/>
          <w:bCs/>
          <w:sz w:val="19"/>
          <w:szCs w:val="19"/>
        </w:rPr>
        <w:t xml:space="preserve">Wang LS, </w:t>
      </w:r>
      <w:r>
        <w:rPr>
          <w:sz w:val="19"/>
          <w:szCs w:val="19"/>
        </w:rPr>
        <w:t xml:space="preserve">. “SparkINFERNO: A scalable high-throughput pipeline for inferring molecular mechanisms of non-coding genetic variants." </w:t>
      </w:r>
      <w:r>
        <w:rPr>
          <w:i/>
          <w:iCs/>
          <w:sz w:val="19"/>
          <w:szCs w:val="19"/>
        </w:rPr>
        <w:t>Bioinformatics</w:t>
      </w:r>
      <w:r>
        <w:rPr>
          <w:sz w:val="19"/>
          <w:szCs w:val="19"/>
        </w:rPr>
        <w:t xml:space="preserve"> 2020 Apr; 24:btaa246. </w:t>
      </w:r>
    </w:p>
    <w:p w14:paraId="0E5C49E6" w14:textId="77777777" w:rsidR="00651DC1" w:rsidRDefault="00000000">
      <w:pPr>
        <w:tabs>
          <w:tab w:val="left" w:pos="604"/>
        </w:tabs>
        <w:spacing w:after="110"/>
        <w:ind w:left="604" w:hanging="604"/>
      </w:pPr>
      <w:r>
        <w:rPr>
          <w:sz w:val="19"/>
          <w:szCs w:val="19"/>
        </w:rPr>
        <w:t>108.</w:t>
      </w:r>
      <w:r>
        <w:rPr>
          <w:sz w:val="19"/>
          <w:szCs w:val="19"/>
        </w:rPr>
        <w:tab/>
        <w:t xml:space="preserve"> Kuksa PP, Amlie-Wolf A, Hwang YC, Valladares O, Gregory BD, </w:t>
      </w:r>
      <w:r>
        <w:rPr>
          <w:b/>
          <w:bCs/>
          <w:sz w:val="19"/>
          <w:szCs w:val="19"/>
        </w:rPr>
        <w:t>Wang LS</w:t>
      </w:r>
      <w:r>
        <w:rPr>
          <w:sz w:val="19"/>
          <w:szCs w:val="19"/>
        </w:rPr>
        <w:t xml:space="preserve">. “HIPPIE2: a method for fine-scale identification of physically interacting chromatin regions." </w:t>
      </w:r>
      <w:r>
        <w:rPr>
          <w:i/>
          <w:iCs/>
          <w:sz w:val="19"/>
          <w:szCs w:val="19"/>
        </w:rPr>
        <w:t>NAR Genom Bioinform.</w:t>
      </w:r>
      <w:r>
        <w:rPr>
          <w:sz w:val="19"/>
          <w:szCs w:val="19"/>
        </w:rPr>
        <w:t xml:space="preserve"> 2020 Jun; 2(2):lqaa022,. </w:t>
      </w:r>
    </w:p>
    <w:p w14:paraId="058BC5FD" w14:textId="77777777" w:rsidR="00651DC1" w:rsidRDefault="00000000">
      <w:pPr>
        <w:tabs>
          <w:tab w:val="left" w:pos="604"/>
        </w:tabs>
        <w:spacing w:after="110"/>
        <w:ind w:left="604" w:hanging="604"/>
      </w:pPr>
      <w:r>
        <w:rPr>
          <w:sz w:val="19"/>
          <w:szCs w:val="19"/>
        </w:rPr>
        <w:t>107.</w:t>
      </w:r>
      <w:r>
        <w:rPr>
          <w:sz w:val="19"/>
          <w:szCs w:val="19"/>
        </w:rPr>
        <w:tab/>
        <w:t xml:space="preserve">Reiman EM, Arboleda-Velasquez JF, Quiroz YT, Huentelman MJ, Beach TG, Caselli RJ, </w:t>
      </w:r>
      <w:r>
        <w:rPr>
          <w:i/>
          <w:iCs/>
          <w:sz w:val="19"/>
          <w:szCs w:val="19"/>
        </w:rPr>
        <w:t xml:space="preserve">(31 co-authors), </w:t>
      </w:r>
      <w:r>
        <w:rPr>
          <w:b/>
          <w:bCs/>
          <w:sz w:val="19"/>
          <w:szCs w:val="19"/>
        </w:rPr>
        <w:t xml:space="preserve">Wang LS, </w:t>
      </w:r>
      <w:r>
        <w:rPr>
          <w:sz w:val="19"/>
          <w:szCs w:val="19"/>
        </w:rPr>
        <w:t xml:space="preserve">Beecham GW, Montine TJ, Jun GR; Alzheimer’s Disease Genetics Consortium. “Exceptionally low likelihood of Alzheimer's dementia in APOE2 homozygotes from a 5,000-person neuropathological study." </w:t>
      </w:r>
      <w:r>
        <w:rPr>
          <w:i/>
          <w:iCs/>
          <w:sz w:val="19"/>
          <w:szCs w:val="19"/>
        </w:rPr>
        <w:t>Nat Commun.</w:t>
      </w:r>
      <w:r>
        <w:rPr>
          <w:sz w:val="19"/>
          <w:szCs w:val="19"/>
        </w:rPr>
        <w:t xml:space="preserve"> 2020 Feb 3;11(1):667. </w:t>
      </w:r>
    </w:p>
    <w:p w14:paraId="5E372EAF" w14:textId="77777777" w:rsidR="00651DC1" w:rsidRDefault="00000000">
      <w:pPr>
        <w:tabs>
          <w:tab w:val="left" w:pos="604"/>
        </w:tabs>
        <w:spacing w:after="110"/>
        <w:ind w:left="604" w:hanging="604"/>
      </w:pPr>
      <w:r>
        <w:rPr>
          <w:sz w:val="19"/>
          <w:szCs w:val="19"/>
        </w:rPr>
        <w:t>106.</w:t>
      </w:r>
      <w:r>
        <w:rPr>
          <w:sz w:val="19"/>
          <w:szCs w:val="19"/>
        </w:rPr>
        <w:tab/>
        <w:t xml:space="preserve">Wheeler JM, McMillan P, Strovas TJ, Liachko NF, Amlie-Wolf A, Kow RL, </w:t>
      </w:r>
      <w:r>
        <w:rPr>
          <w:i/>
          <w:iCs/>
          <w:sz w:val="19"/>
          <w:szCs w:val="19"/>
        </w:rPr>
        <w:t xml:space="preserve">(11 co-authors), </w:t>
      </w:r>
      <w:r>
        <w:rPr>
          <w:b/>
          <w:bCs/>
          <w:sz w:val="19"/>
          <w:szCs w:val="19"/>
        </w:rPr>
        <w:t xml:space="preserve">Wang LS, </w:t>
      </w:r>
      <w:r>
        <w:rPr>
          <w:sz w:val="19"/>
          <w:szCs w:val="19"/>
        </w:rPr>
        <w:t xml:space="preserve">Bird T, Schellenberg GD, Kraemer B. “Exceptionally low likelihood of Alzheimer's dementia in APOE2 homozygotes from a 5,000-person neuropathological study." </w:t>
      </w:r>
      <w:r>
        <w:rPr>
          <w:i/>
          <w:iCs/>
          <w:sz w:val="19"/>
          <w:szCs w:val="19"/>
        </w:rPr>
        <w:t>Sci Transl Med.</w:t>
      </w:r>
      <w:r>
        <w:rPr>
          <w:sz w:val="19"/>
          <w:szCs w:val="19"/>
        </w:rPr>
        <w:t xml:space="preserve"> 2019 Dec 18;11(523). </w:t>
      </w:r>
    </w:p>
    <w:p w14:paraId="0606DD20" w14:textId="77777777" w:rsidR="00651DC1" w:rsidRDefault="00000000">
      <w:pPr>
        <w:tabs>
          <w:tab w:val="left" w:pos="604"/>
        </w:tabs>
        <w:spacing w:after="110"/>
        <w:ind w:left="604" w:hanging="604"/>
      </w:pPr>
      <w:r>
        <w:rPr>
          <w:sz w:val="19"/>
          <w:szCs w:val="19"/>
        </w:rPr>
        <w:t>105.</w:t>
      </w:r>
      <w:r>
        <w:rPr>
          <w:sz w:val="19"/>
          <w:szCs w:val="19"/>
        </w:rPr>
        <w:tab/>
        <w:t xml:space="preserve">Bis JC, Jian X, Kunkle BW, Chen Y, Hamilton-Nelson KL, Bush WS, </w:t>
      </w:r>
      <w:r>
        <w:rPr>
          <w:i/>
          <w:iCs/>
          <w:sz w:val="19"/>
          <w:szCs w:val="19"/>
        </w:rPr>
        <w:t xml:space="preserve">(90 co-authors), </w:t>
      </w:r>
      <w:r>
        <w:rPr>
          <w:b/>
          <w:bCs/>
          <w:sz w:val="19"/>
          <w:szCs w:val="19"/>
        </w:rPr>
        <w:t xml:space="preserve">Wang LS, </w:t>
      </w:r>
      <w:r>
        <w:rPr>
          <w:sz w:val="19"/>
          <w:szCs w:val="19"/>
        </w:rPr>
        <w:t xml:space="preserve">Naj AC, Fornage M, Farrer LA. “Whole exome sequencing study identifies novel rare and common Alzheimer's-Associated variants involved in immune response and transcriptional regulation." </w:t>
      </w:r>
      <w:r>
        <w:rPr>
          <w:i/>
          <w:iCs/>
          <w:sz w:val="19"/>
          <w:szCs w:val="19"/>
        </w:rPr>
        <w:t>Mol Psychiatry.</w:t>
      </w:r>
      <w:r>
        <w:rPr>
          <w:sz w:val="19"/>
          <w:szCs w:val="19"/>
        </w:rPr>
        <w:t xml:space="preserve"> 2019 Oct 21. doi: 10.1038/s41380-019-0529-7. </w:t>
      </w:r>
    </w:p>
    <w:p w14:paraId="505DB72B" w14:textId="77777777" w:rsidR="00651DC1" w:rsidRDefault="00000000">
      <w:pPr>
        <w:tabs>
          <w:tab w:val="left" w:pos="604"/>
        </w:tabs>
        <w:spacing w:after="110"/>
        <w:ind w:left="604" w:hanging="604"/>
      </w:pPr>
      <w:r>
        <w:rPr>
          <w:sz w:val="19"/>
          <w:szCs w:val="19"/>
        </w:rPr>
        <w:t>104.</w:t>
      </w:r>
      <w:r>
        <w:rPr>
          <w:sz w:val="19"/>
          <w:szCs w:val="19"/>
        </w:rPr>
        <w:tab/>
        <w:t xml:space="preserve">Amlie-Wolf A, Tang M, Way J, Dombroski B, Jiang M, Vrettos N, </w:t>
      </w:r>
      <w:r>
        <w:rPr>
          <w:i/>
          <w:iCs/>
          <w:sz w:val="19"/>
          <w:szCs w:val="19"/>
        </w:rPr>
        <w:t xml:space="preserve">(6 co-authors), </w:t>
      </w:r>
      <w:r>
        <w:rPr>
          <w:b/>
          <w:bCs/>
          <w:sz w:val="19"/>
          <w:szCs w:val="19"/>
        </w:rPr>
        <w:t xml:space="preserve">Wang LS, </w:t>
      </w:r>
      <w:r>
        <w:rPr>
          <w:sz w:val="19"/>
          <w:szCs w:val="19"/>
        </w:rPr>
        <w:t xml:space="preserve">*, Schellenberg GD*. “Inferring the Molecular Mechanisms of Noncoding Alzheimer’s Disease-Associated Genetic Variants." </w:t>
      </w:r>
      <w:r>
        <w:rPr>
          <w:i/>
          <w:iCs/>
          <w:sz w:val="19"/>
          <w:szCs w:val="19"/>
        </w:rPr>
        <w:t>J Alzheimers Dis.</w:t>
      </w:r>
      <w:r>
        <w:rPr>
          <w:sz w:val="19"/>
          <w:szCs w:val="19"/>
        </w:rPr>
        <w:t xml:space="preserve"> 2019 Sep 20. doi: 10.3233/JAD-190568. </w:t>
      </w:r>
    </w:p>
    <w:p w14:paraId="3648BC59" w14:textId="77777777" w:rsidR="00651DC1" w:rsidRDefault="00000000">
      <w:pPr>
        <w:tabs>
          <w:tab w:val="left" w:pos="604"/>
        </w:tabs>
        <w:spacing w:after="110"/>
        <w:ind w:left="604" w:hanging="604"/>
      </w:pPr>
      <w:r>
        <w:rPr>
          <w:sz w:val="19"/>
          <w:szCs w:val="19"/>
        </w:rPr>
        <w:t>103.</w:t>
      </w:r>
      <w:r>
        <w:rPr>
          <w:sz w:val="19"/>
          <w:szCs w:val="19"/>
        </w:rPr>
        <w:tab/>
        <w:t xml:space="preserve">Kunkle BW, Grenier-Boley B, (461 co-authors), </w:t>
      </w:r>
      <w:r>
        <w:rPr>
          <w:b/>
          <w:bCs/>
          <w:sz w:val="19"/>
          <w:szCs w:val="19"/>
        </w:rPr>
        <w:t xml:space="preserve">Wang LS, </w:t>
      </w:r>
      <w:r>
        <w:rPr>
          <w:sz w:val="19"/>
          <w:szCs w:val="19"/>
        </w:rPr>
        <w:t xml:space="preserve">Ruiz A, van Duijn CM, </w:t>
      </w:r>
      <w:r>
        <w:rPr>
          <w:i/>
          <w:iCs/>
          <w:sz w:val="19"/>
          <w:szCs w:val="19"/>
        </w:rPr>
        <w:t xml:space="preserve">(4 co-authors), </w:t>
      </w:r>
      <w:r>
        <w:rPr>
          <w:sz w:val="19"/>
          <w:szCs w:val="19"/>
        </w:rPr>
        <w:t xml:space="preserve">Schellenberg GD, Lambert JC, Pericak-Vance MA. “Genetic meta-analysis of diagnosed Alzheimer's </w:t>
      </w:r>
      <w:r>
        <w:rPr>
          <w:sz w:val="19"/>
          <w:szCs w:val="19"/>
        </w:rPr>
        <w:lastRenderedPageBreak/>
        <w:t xml:space="preserve">disease identifies new risk loci and implicates Aβ, tau, immunity and lipid processing." </w:t>
      </w:r>
      <w:r>
        <w:rPr>
          <w:i/>
          <w:iCs/>
          <w:sz w:val="19"/>
          <w:szCs w:val="19"/>
        </w:rPr>
        <w:t>Nat Genet.</w:t>
      </w:r>
      <w:r>
        <w:rPr>
          <w:sz w:val="19"/>
          <w:szCs w:val="19"/>
        </w:rPr>
        <w:t xml:space="preserve">, 2019 Mar 51(3):414-430. </w:t>
      </w:r>
    </w:p>
    <w:p w14:paraId="1F6E6000" w14:textId="77777777" w:rsidR="00651DC1" w:rsidRDefault="00000000">
      <w:pPr>
        <w:tabs>
          <w:tab w:val="left" w:pos="604"/>
        </w:tabs>
        <w:spacing w:after="110"/>
        <w:ind w:left="604" w:hanging="604"/>
      </w:pPr>
      <w:r>
        <w:rPr>
          <w:sz w:val="19"/>
          <w:szCs w:val="19"/>
        </w:rPr>
        <w:t>102.</w:t>
      </w:r>
      <w:r>
        <w:rPr>
          <w:sz w:val="19"/>
          <w:szCs w:val="19"/>
        </w:rPr>
        <w:tab/>
        <w:t xml:space="preserve"> Kuksa PP, Amlie-Wolf A, Katanic Z, Valladares O, </w:t>
      </w:r>
      <w:r>
        <w:rPr>
          <w:b/>
          <w:bCs/>
          <w:sz w:val="19"/>
          <w:szCs w:val="19"/>
        </w:rPr>
        <w:t>Wang LS</w:t>
      </w:r>
      <w:r>
        <w:rPr>
          <w:sz w:val="19"/>
          <w:szCs w:val="19"/>
        </w:rPr>
        <w:t xml:space="preserve">, Leung YY. “DASHR 2.0: integrated database of human small non-coding RNA genes and mature products." </w:t>
      </w:r>
      <w:r>
        <w:rPr>
          <w:i/>
          <w:iCs/>
          <w:sz w:val="19"/>
          <w:szCs w:val="19"/>
        </w:rPr>
        <w:t>Bioinformatics</w:t>
      </w:r>
      <w:r>
        <w:rPr>
          <w:sz w:val="19"/>
          <w:szCs w:val="19"/>
        </w:rPr>
        <w:t xml:space="preserve">, 2018 Aug 23. doi: 10.1093/bioinformatics/bty709. </w:t>
      </w:r>
    </w:p>
    <w:p w14:paraId="6865A648" w14:textId="77777777" w:rsidR="00651DC1" w:rsidRDefault="00000000">
      <w:pPr>
        <w:tabs>
          <w:tab w:val="left" w:pos="604"/>
        </w:tabs>
        <w:spacing w:after="110"/>
        <w:ind w:left="604" w:hanging="604"/>
      </w:pPr>
      <w:r>
        <w:rPr>
          <w:sz w:val="19"/>
          <w:szCs w:val="19"/>
        </w:rPr>
        <w:t>101.</w:t>
      </w:r>
      <w:r>
        <w:rPr>
          <w:sz w:val="19"/>
          <w:szCs w:val="19"/>
        </w:rPr>
        <w:tab/>
        <w:t xml:space="preserve"> Urtishak KA, </w:t>
      </w:r>
      <w:r>
        <w:rPr>
          <w:b/>
          <w:bCs/>
          <w:sz w:val="19"/>
          <w:szCs w:val="19"/>
        </w:rPr>
        <w:t>Wang LS</w:t>
      </w:r>
      <w:r>
        <w:rPr>
          <w:sz w:val="19"/>
          <w:szCs w:val="19"/>
        </w:rPr>
        <w:t xml:space="preserve">, Culjkovic-Kraljacic B, Davenport JW, Porazzi P, Vincent TL, Teachey DT, Tasian SK, Moore JS, Seif AE, Jin S, Barrett JS, Robinson BW, Chen IL, Harvey RC, Carroll MP, Carroll AJ, Heerema NA, Devidas M, Dreyer ZE, Hilden JM, Hunger SP, Willman CL, Borden KLB, Felix CA. "Targeting EIF4E signaling with ribavrin in infant acute lymphoblastic leukemia." </w:t>
      </w:r>
      <w:r>
        <w:rPr>
          <w:i/>
          <w:iCs/>
          <w:sz w:val="19"/>
          <w:szCs w:val="19"/>
        </w:rPr>
        <w:t>Oncogene.</w:t>
      </w:r>
      <w:r>
        <w:rPr>
          <w:sz w:val="19"/>
          <w:szCs w:val="19"/>
        </w:rPr>
        <w:t xml:space="preserve"> 2018 Nov 26. 10.1038/s41388-018-0567-7. (Co-First author) </w:t>
      </w:r>
    </w:p>
    <w:p w14:paraId="1EA90089" w14:textId="77777777" w:rsidR="00651DC1" w:rsidRDefault="00000000">
      <w:pPr>
        <w:tabs>
          <w:tab w:val="left" w:pos="604"/>
        </w:tabs>
        <w:spacing w:after="110"/>
        <w:ind w:left="604" w:hanging="604"/>
      </w:pPr>
      <w:r>
        <w:rPr>
          <w:sz w:val="19"/>
          <w:szCs w:val="19"/>
        </w:rPr>
        <w:t>100.</w:t>
      </w:r>
      <w:r>
        <w:rPr>
          <w:sz w:val="19"/>
          <w:szCs w:val="19"/>
        </w:rPr>
        <w:tab/>
        <w:t xml:space="preserve"> Leung YY, Valladares O, Chou YF, Lin HJ, Kuzma AB, Cantwell L, Qu L, Gangadharan P, Salerno WJ, Schellenberg GD, </w:t>
      </w:r>
      <w:r>
        <w:rPr>
          <w:b/>
          <w:bCs/>
          <w:sz w:val="19"/>
          <w:szCs w:val="19"/>
        </w:rPr>
        <w:t>Wang LS</w:t>
      </w:r>
      <w:r>
        <w:rPr>
          <w:sz w:val="19"/>
          <w:szCs w:val="19"/>
        </w:rPr>
        <w:t xml:space="preserve">. "VCPA: genomic Variant Calling pipeline and data management tool for Alzheimer's Disease Sequencing Project." </w:t>
      </w:r>
      <w:r>
        <w:rPr>
          <w:i/>
          <w:iCs/>
          <w:sz w:val="19"/>
          <w:szCs w:val="19"/>
        </w:rPr>
        <w:t>Bioinformatics.</w:t>
      </w:r>
      <w:r>
        <w:rPr>
          <w:sz w:val="19"/>
          <w:szCs w:val="19"/>
        </w:rPr>
        <w:t xml:space="preserve"> 2018 Oct 23. doi: 10.1093/bioinformatics/bty894. </w:t>
      </w:r>
    </w:p>
    <w:p w14:paraId="54863C38" w14:textId="77777777" w:rsidR="00651DC1" w:rsidRDefault="00000000">
      <w:pPr>
        <w:tabs>
          <w:tab w:val="left" w:pos="604"/>
        </w:tabs>
        <w:spacing w:after="110"/>
        <w:ind w:left="604" w:hanging="604"/>
      </w:pPr>
      <w:r>
        <w:rPr>
          <w:sz w:val="19"/>
          <w:szCs w:val="19"/>
        </w:rPr>
        <w:t>99.</w:t>
      </w:r>
      <w:r>
        <w:rPr>
          <w:sz w:val="19"/>
          <w:szCs w:val="19"/>
        </w:rPr>
        <w:tab/>
        <w:t xml:space="preserve"> Amlie-Wolf A, Tang M, Mlynarski E, Kuksa P, Valladares O, Katanic Z, Tusang D, Brown C, Schellenberg GD, </w:t>
      </w:r>
      <w:r>
        <w:rPr>
          <w:b/>
          <w:bCs/>
          <w:sz w:val="19"/>
          <w:szCs w:val="19"/>
        </w:rPr>
        <w:t>Wang LS</w:t>
      </w:r>
      <w:r>
        <w:rPr>
          <w:sz w:val="19"/>
          <w:szCs w:val="19"/>
        </w:rPr>
        <w:t xml:space="preserve">. "INFERNO: INFERring the molecular mechanisms of NOncoding genetic variants." </w:t>
      </w:r>
      <w:r>
        <w:rPr>
          <w:i/>
          <w:iCs/>
          <w:sz w:val="19"/>
          <w:szCs w:val="19"/>
        </w:rPr>
        <w:t>Nucleic Acids Res.</w:t>
      </w:r>
      <w:r>
        <w:rPr>
          <w:sz w:val="19"/>
          <w:szCs w:val="19"/>
        </w:rPr>
        <w:t xml:space="preserve">, 2018, 10.1093/nar/gky686. </w:t>
      </w:r>
    </w:p>
    <w:p w14:paraId="3CC10FE1" w14:textId="77777777" w:rsidR="00651DC1" w:rsidRDefault="00000000">
      <w:pPr>
        <w:tabs>
          <w:tab w:val="left" w:pos="604"/>
        </w:tabs>
        <w:spacing w:after="110"/>
        <w:ind w:left="604" w:hanging="604"/>
      </w:pPr>
      <w:r>
        <w:rPr>
          <w:sz w:val="19"/>
          <w:szCs w:val="19"/>
        </w:rPr>
        <w:t>98.</w:t>
      </w:r>
      <w:r>
        <w:rPr>
          <w:sz w:val="19"/>
          <w:szCs w:val="19"/>
        </w:rPr>
        <w:tab/>
        <w:t xml:space="preserve"> Naj AC, Lin H, Vardarajan BN, White S, Lancour D, Ma Y, Schmidt M, Sun F, Butkiewicz M, Bush WS, Kunkle BW, Malamon J, Amin N, Choi SH, Hamilton-Nelson KL, van der Lee SJ, Gupta N, Koboldt DC, Saad M, Wang B, Nato AQ, Sohi HK, Kuzma A, </w:t>
      </w:r>
      <w:r>
        <w:rPr>
          <w:b/>
          <w:bCs/>
          <w:sz w:val="19"/>
          <w:szCs w:val="19"/>
        </w:rPr>
        <w:t>Wang LS</w:t>
      </w:r>
      <w:r>
        <w:rPr>
          <w:sz w:val="19"/>
          <w:szCs w:val="19"/>
        </w:rPr>
        <w:t xml:space="preserve">, Adrienne Cupples L, van Duijn C, Seshadri S, Schellenberg GD, Boerwinkle E, Bis JC, Dupuis J, Salerno WJ, Wijsman EM, Martin ER, DeStefano AL. "Quality control and integration of genotypes from two calling pipelines for whole genome sequence data in the Alzheimer's disease sequencing project." </w:t>
      </w:r>
      <w:r>
        <w:rPr>
          <w:i/>
          <w:iCs/>
          <w:sz w:val="19"/>
          <w:szCs w:val="19"/>
        </w:rPr>
        <w:t>Genomics</w:t>
      </w:r>
      <w:r>
        <w:rPr>
          <w:sz w:val="19"/>
          <w:szCs w:val="19"/>
        </w:rPr>
        <w:t xml:space="preserve"> 2018 10.1016/j.ygeno.2018.05.004. </w:t>
      </w:r>
    </w:p>
    <w:p w14:paraId="558AF4EB" w14:textId="77777777" w:rsidR="00651DC1" w:rsidRDefault="00000000">
      <w:pPr>
        <w:tabs>
          <w:tab w:val="left" w:pos="604"/>
        </w:tabs>
        <w:spacing w:after="110"/>
        <w:ind w:left="604" w:hanging="604"/>
      </w:pPr>
      <w:r>
        <w:rPr>
          <w:sz w:val="19"/>
          <w:szCs w:val="19"/>
        </w:rPr>
        <w:t>97.</w:t>
      </w:r>
      <w:r>
        <w:rPr>
          <w:sz w:val="19"/>
          <w:szCs w:val="19"/>
        </w:rPr>
        <w:tab/>
        <w:t xml:space="preserve"> Sanchez-Contreras MY, Kouri N, Cook CN, Serie DJ, Heckman MG, Finch NA, Caselli RJ, Uitti RJ, Wszolek ZK, Graff-Radford N, Petrucelli L, </w:t>
      </w:r>
      <w:r>
        <w:rPr>
          <w:b/>
          <w:bCs/>
          <w:sz w:val="19"/>
          <w:szCs w:val="19"/>
        </w:rPr>
        <w:t>Wang LS</w:t>
      </w:r>
      <w:r>
        <w:rPr>
          <w:sz w:val="19"/>
          <w:szCs w:val="19"/>
        </w:rPr>
        <w:t xml:space="preserve">, Schellenberg GD, Dickson DW, Rademakers R, Ross OA. "Replication of progressive supranuclear palsy genome-wide association study identifies SLCO1A2 and DUSP10 as new susceptibility loci." </w:t>
      </w:r>
      <w:r>
        <w:rPr>
          <w:i/>
          <w:iCs/>
          <w:sz w:val="19"/>
          <w:szCs w:val="19"/>
        </w:rPr>
        <w:t>Mol Neurodegener.</w:t>
      </w:r>
      <w:r>
        <w:rPr>
          <w:sz w:val="19"/>
          <w:szCs w:val="19"/>
        </w:rPr>
        <w:t xml:space="preserve"> 2018 13(1):37. </w:t>
      </w:r>
    </w:p>
    <w:p w14:paraId="4EE2AE77" w14:textId="77777777" w:rsidR="00651DC1" w:rsidRDefault="00000000">
      <w:pPr>
        <w:tabs>
          <w:tab w:val="left" w:pos="604"/>
        </w:tabs>
        <w:spacing w:after="110"/>
        <w:ind w:left="604" w:hanging="604"/>
      </w:pPr>
      <w:r>
        <w:rPr>
          <w:sz w:val="19"/>
          <w:szCs w:val="19"/>
        </w:rPr>
        <w:t>96.</w:t>
      </w:r>
      <w:r>
        <w:rPr>
          <w:sz w:val="19"/>
          <w:szCs w:val="19"/>
        </w:rPr>
        <w:tab/>
        <w:t xml:space="preserve">Bis JC, Jian X, (93 co-authors), </w:t>
      </w:r>
      <w:r>
        <w:rPr>
          <w:b/>
          <w:bCs/>
          <w:sz w:val="19"/>
          <w:szCs w:val="19"/>
        </w:rPr>
        <w:t xml:space="preserve">Wang LS, </w:t>
      </w:r>
      <w:r>
        <w:rPr>
          <w:sz w:val="19"/>
          <w:szCs w:val="19"/>
        </w:rPr>
        <w:t xml:space="preserve">Wang W, Wijsman E, </w:t>
      </w:r>
      <w:r>
        <w:rPr>
          <w:i/>
          <w:iCs/>
          <w:sz w:val="19"/>
          <w:szCs w:val="19"/>
        </w:rPr>
        <w:t xml:space="preserve">(16 co-authors), </w:t>
      </w:r>
      <w:r>
        <w:rPr>
          <w:sz w:val="19"/>
          <w:szCs w:val="19"/>
        </w:rPr>
        <w:t xml:space="preserve">Naj AC, Fornage M, Farrer LA. “Whole exome sequencing study identifies novel rare and common Alzheimer’s-Associated variants involved in immune response and transcriptional regulation." </w:t>
      </w:r>
      <w:r>
        <w:rPr>
          <w:i/>
          <w:iCs/>
          <w:sz w:val="19"/>
          <w:szCs w:val="19"/>
        </w:rPr>
        <w:t>Mol Psychiatry.</w:t>
      </w:r>
      <w:r>
        <w:rPr>
          <w:sz w:val="19"/>
          <w:szCs w:val="19"/>
        </w:rPr>
        <w:t xml:space="preserve"> 2018 Aug 14. doi: 10.1038/s41380-018-0112-7. </w:t>
      </w:r>
    </w:p>
    <w:p w14:paraId="694BF5ED" w14:textId="77777777" w:rsidR="00651DC1" w:rsidRDefault="00000000">
      <w:pPr>
        <w:tabs>
          <w:tab w:val="left" w:pos="604"/>
        </w:tabs>
        <w:spacing w:after="110"/>
        <w:ind w:left="604" w:hanging="604"/>
      </w:pPr>
      <w:r>
        <w:rPr>
          <w:sz w:val="19"/>
          <w:szCs w:val="19"/>
        </w:rPr>
        <w:t>95.</w:t>
      </w:r>
      <w:r>
        <w:rPr>
          <w:sz w:val="19"/>
          <w:szCs w:val="19"/>
        </w:rPr>
        <w:tab/>
        <w:t xml:space="preserve"> Kuksa PP, Amlie-Wolf A, Katanic Z, Valladares O, </w:t>
      </w:r>
      <w:r>
        <w:rPr>
          <w:b/>
          <w:bCs/>
          <w:sz w:val="19"/>
          <w:szCs w:val="19"/>
        </w:rPr>
        <w:t>Wang LS</w:t>
      </w:r>
      <w:r>
        <w:rPr>
          <w:sz w:val="19"/>
          <w:szCs w:val="19"/>
        </w:rPr>
        <w:t xml:space="preserve">, Leung YY. "SPAR: small RNA-seq portal for analysis of sequencing experiments." </w:t>
      </w:r>
      <w:r>
        <w:rPr>
          <w:i/>
          <w:iCs/>
          <w:sz w:val="19"/>
          <w:szCs w:val="19"/>
        </w:rPr>
        <w:t>Nucleic Acids Res.</w:t>
      </w:r>
      <w:r>
        <w:rPr>
          <w:sz w:val="19"/>
          <w:szCs w:val="19"/>
        </w:rPr>
        <w:t xml:space="preserve"> 2018 May doi:10.1093/nar/gky330. </w:t>
      </w:r>
    </w:p>
    <w:p w14:paraId="2226781D" w14:textId="77777777" w:rsidR="00651DC1" w:rsidRDefault="00000000">
      <w:pPr>
        <w:tabs>
          <w:tab w:val="left" w:pos="604"/>
        </w:tabs>
        <w:spacing w:after="110"/>
        <w:ind w:left="604" w:hanging="604"/>
      </w:pPr>
      <w:r>
        <w:rPr>
          <w:sz w:val="19"/>
          <w:szCs w:val="19"/>
        </w:rPr>
        <w:t>94.</w:t>
      </w:r>
      <w:r>
        <w:rPr>
          <w:sz w:val="19"/>
          <w:szCs w:val="19"/>
        </w:rPr>
        <w:tab/>
        <w:t xml:space="preserve"> Vardarajan BN, Barral S, Jaworski J, Beecham GW, Blue E, Tosto G, Reyes-Dumeyer D, Medrano M, Lantigua R, Naj A, Thornton T, DeStefano A, Martin E, </w:t>
      </w:r>
      <w:r>
        <w:rPr>
          <w:b/>
          <w:bCs/>
          <w:sz w:val="19"/>
          <w:szCs w:val="19"/>
        </w:rPr>
        <w:t>Wang LS</w:t>
      </w:r>
      <w:r>
        <w:rPr>
          <w:sz w:val="19"/>
          <w:szCs w:val="19"/>
        </w:rPr>
        <w:t xml:space="preserve">, Brown L, Bush W, van Duijn C, Goate A14, Farrer L, Haines JL, Boerwinkle E, Schellenberg G, Wijsman E6, Pericak-Vance MA, Mayeux R; Alzheimer's Disease Sequencing Project. "Whole genome sequencing of Caribbean Hispanic families with late-onset Alzheimer's disease." </w:t>
      </w:r>
      <w:r>
        <w:rPr>
          <w:i/>
          <w:iCs/>
          <w:sz w:val="19"/>
          <w:szCs w:val="19"/>
        </w:rPr>
        <w:t>Ann Clin Transl Neurol.</w:t>
      </w:r>
      <w:r>
        <w:rPr>
          <w:sz w:val="19"/>
          <w:szCs w:val="19"/>
        </w:rPr>
        <w:t xml:space="preserve"> 2018 Mar 13;5(4):406-417. </w:t>
      </w:r>
    </w:p>
    <w:p w14:paraId="38DAC368" w14:textId="77777777" w:rsidR="00651DC1" w:rsidRDefault="00000000">
      <w:pPr>
        <w:tabs>
          <w:tab w:val="left" w:pos="604"/>
        </w:tabs>
        <w:spacing w:after="110"/>
        <w:ind w:left="604" w:hanging="604"/>
      </w:pPr>
      <w:r>
        <w:rPr>
          <w:sz w:val="19"/>
          <w:szCs w:val="19"/>
        </w:rPr>
        <w:t>93.</w:t>
      </w:r>
      <w:r>
        <w:rPr>
          <w:sz w:val="19"/>
          <w:szCs w:val="19"/>
        </w:rPr>
        <w:tab/>
        <w:t xml:space="preserve"> Butkiewicz M, Blue E, Leung F, Jian X, Marcora E, Renton A, Kuzma A, </w:t>
      </w:r>
      <w:r>
        <w:rPr>
          <w:b/>
          <w:bCs/>
          <w:sz w:val="19"/>
          <w:szCs w:val="19"/>
        </w:rPr>
        <w:t>Wang LS</w:t>
      </w:r>
      <w:r>
        <w:rPr>
          <w:sz w:val="19"/>
          <w:szCs w:val="19"/>
        </w:rPr>
        <w:t xml:space="preserve">, Koboldt D, Haines JL, Bush WS. "Functional Annotation of genomic variants in studies of Late-Onset Alzheimer's Disease." </w:t>
      </w:r>
      <w:r>
        <w:rPr>
          <w:i/>
          <w:iCs/>
          <w:sz w:val="19"/>
          <w:szCs w:val="19"/>
        </w:rPr>
        <w:t>Bioinformatics.</w:t>
      </w:r>
      <w:r>
        <w:rPr>
          <w:sz w:val="19"/>
          <w:szCs w:val="19"/>
        </w:rPr>
        <w:t xml:space="preserve"> 2018 Mar 24. doi: 10.1093/bioinformatics/bty177. </w:t>
      </w:r>
    </w:p>
    <w:p w14:paraId="3B874293" w14:textId="77777777" w:rsidR="00651DC1" w:rsidRDefault="00000000">
      <w:pPr>
        <w:tabs>
          <w:tab w:val="left" w:pos="604"/>
        </w:tabs>
        <w:spacing w:after="110"/>
        <w:ind w:left="604" w:hanging="604"/>
      </w:pPr>
      <w:r>
        <w:rPr>
          <w:sz w:val="19"/>
          <w:szCs w:val="19"/>
        </w:rPr>
        <w:t>92.</w:t>
      </w:r>
      <w:r>
        <w:rPr>
          <w:sz w:val="19"/>
          <w:szCs w:val="19"/>
        </w:rPr>
        <w:tab/>
        <w:t xml:space="preserve"> Nativio R, Donahue G, Berson A, Lan Y, Amlie-Wolf A, Tuzer F, Toledo JB, Gosai SJ, Gregory BD, Torres C, Trojanowski JQ, </w:t>
      </w:r>
      <w:r>
        <w:rPr>
          <w:b/>
          <w:bCs/>
          <w:sz w:val="19"/>
          <w:szCs w:val="19"/>
        </w:rPr>
        <w:t>Wang LS</w:t>
      </w:r>
      <w:r>
        <w:rPr>
          <w:sz w:val="19"/>
          <w:szCs w:val="19"/>
        </w:rPr>
        <w:t xml:space="preserve">, Johnson FB, Bonini NM, Berger SL. "Dysregulation of the epigenetic landscape of normal aging in Alzheimer's disease." </w:t>
      </w:r>
      <w:r>
        <w:rPr>
          <w:i/>
          <w:iCs/>
          <w:sz w:val="19"/>
          <w:szCs w:val="19"/>
        </w:rPr>
        <w:t>Nat Neurosci.</w:t>
      </w:r>
      <w:r>
        <w:rPr>
          <w:sz w:val="19"/>
          <w:szCs w:val="19"/>
        </w:rPr>
        <w:t xml:space="preserve"> 2018 Mar 5. doi: 10.1038/s41593-018-0101-9. </w:t>
      </w:r>
    </w:p>
    <w:p w14:paraId="4F11DA6B" w14:textId="77777777" w:rsidR="00651DC1" w:rsidRDefault="00000000">
      <w:pPr>
        <w:tabs>
          <w:tab w:val="left" w:pos="604"/>
        </w:tabs>
        <w:spacing w:after="110"/>
        <w:ind w:left="604" w:hanging="604"/>
      </w:pPr>
      <w:r>
        <w:rPr>
          <w:sz w:val="19"/>
          <w:szCs w:val="19"/>
        </w:rPr>
        <w:t>91.</w:t>
      </w:r>
      <w:r>
        <w:rPr>
          <w:sz w:val="19"/>
          <w:szCs w:val="19"/>
        </w:rPr>
        <w:tab/>
        <w:t xml:space="preserve"> Blue EE, Bis JC, Dorschner MO, Tsuang DW, Barral SM, Beecham G, Below JE, Bush WS, Butkiewicz M, Cruchaga C, DeStefano A, Farrer LA, Goate A, Haines J, Jaworski J, Jun G, Kunkle B, Kuzma A, Lee JJ, </w:t>
      </w:r>
      <w:r>
        <w:rPr>
          <w:sz w:val="19"/>
          <w:szCs w:val="19"/>
        </w:rPr>
        <w:lastRenderedPageBreak/>
        <w:t xml:space="preserve">Lunetta KL, Ma Y, Martin E, Naj A, Nato AQ, Navas P, Nguyen H, Reitz C, Reyes D, Salerno W, Schellenberg GD, Seshadri S, Sohi H, Thornton TA, Valadares O, van Duijn C, Vardarajan BN, </w:t>
      </w:r>
      <w:r>
        <w:rPr>
          <w:b/>
          <w:bCs/>
          <w:sz w:val="19"/>
          <w:szCs w:val="19"/>
        </w:rPr>
        <w:t>Wang LS</w:t>
      </w:r>
      <w:r>
        <w:rPr>
          <w:sz w:val="19"/>
          <w:szCs w:val="19"/>
        </w:rPr>
        <w:t xml:space="preserve">, Boerwinkle E, Dupuis J, Pericak-Vance MA, Mayeux R, Wijsman EM; on behalf of the Alzheimer's Disease Sequencing Project. "Genetic Variation in Genes Underlying Diverse Dementias May Explain a Small Proportion of Cases in the Alzheimer's Disease Sequencing Project." </w:t>
      </w:r>
      <w:r>
        <w:rPr>
          <w:i/>
          <w:iCs/>
          <w:sz w:val="19"/>
          <w:szCs w:val="19"/>
        </w:rPr>
        <w:t>Dement Geriatr Cogn Disord.</w:t>
      </w:r>
      <w:r>
        <w:rPr>
          <w:sz w:val="19"/>
          <w:szCs w:val="19"/>
        </w:rPr>
        <w:t xml:space="preserve"> 2018 Feb 27;45(1):1-17. doi: 10.1159/000485503. </w:t>
      </w:r>
    </w:p>
    <w:p w14:paraId="7AF50C9D" w14:textId="77777777" w:rsidR="00651DC1" w:rsidRDefault="00000000">
      <w:pPr>
        <w:tabs>
          <w:tab w:val="left" w:pos="604"/>
        </w:tabs>
        <w:spacing w:after="110"/>
        <w:ind w:left="604" w:hanging="604"/>
      </w:pPr>
      <w:r>
        <w:rPr>
          <w:sz w:val="19"/>
          <w:szCs w:val="19"/>
        </w:rPr>
        <w:t>90.</w:t>
      </w:r>
      <w:r>
        <w:rPr>
          <w:sz w:val="19"/>
          <w:szCs w:val="19"/>
        </w:rPr>
        <w:tab/>
        <w:t xml:space="preserve"> Zhou Z, Wang W, </w:t>
      </w:r>
      <w:r>
        <w:rPr>
          <w:b/>
          <w:bCs/>
          <w:sz w:val="19"/>
          <w:szCs w:val="19"/>
        </w:rPr>
        <w:t>Wang LS</w:t>
      </w:r>
      <w:r>
        <w:rPr>
          <w:sz w:val="19"/>
          <w:szCs w:val="19"/>
        </w:rPr>
        <w:t xml:space="preserve">, Zhang N. "Integrative DNA copy number detection and genotyping from sequencing and array-based platforms." </w:t>
      </w:r>
      <w:r>
        <w:rPr>
          <w:i/>
          <w:iCs/>
          <w:sz w:val="19"/>
          <w:szCs w:val="19"/>
        </w:rPr>
        <w:t>Bioinformatics</w:t>
      </w:r>
      <w:r>
        <w:rPr>
          <w:sz w:val="19"/>
          <w:szCs w:val="19"/>
        </w:rPr>
        <w:t xml:space="preserve"> 2018 doi:10.1093/bioinformatics/bty104. </w:t>
      </w:r>
    </w:p>
    <w:p w14:paraId="25F1E9C2" w14:textId="77777777" w:rsidR="00651DC1" w:rsidRDefault="00000000">
      <w:pPr>
        <w:tabs>
          <w:tab w:val="left" w:pos="604"/>
        </w:tabs>
        <w:spacing w:after="110"/>
        <w:ind w:left="604" w:hanging="604"/>
      </w:pPr>
      <w:r>
        <w:rPr>
          <w:sz w:val="19"/>
          <w:szCs w:val="19"/>
        </w:rPr>
        <w:t>89.</w:t>
      </w:r>
      <w:r>
        <w:rPr>
          <w:sz w:val="19"/>
          <w:szCs w:val="19"/>
        </w:rPr>
        <w:tab/>
        <w:t xml:space="preserve"> Hafez D, Karabacak A, Krueger S, Hwang YC, </w:t>
      </w:r>
      <w:r>
        <w:rPr>
          <w:b/>
          <w:bCs/>
          <w:sz w:val="19"/>
          <w:szCs w:val="19"/>
        </w:rPr>
        <w:t>Wang LS</w:t>
      </w:r>
      <w:r>
        <w:rPr>
          <w:sz w:val="19"/>
          <w:szCs w:val="19"/>
        </w:rPr>
        <w:t xml:space="preserve">, Zinzen RP, Ohler U. "McEnhancer: predicting gene expression via semi-supervised assignment of enhancers to target genes." </w:t>
      </w:r>
      <w:r>
        <w:rPr>
          <w:i/>
          <w:iCs/>
          <w:sz w:val="19"/>
          <w:szCs w:val="19"/>
        </w:rPr>
        <w:t>Genome Biol.</w:t>
      </w:r>
      <w:r>
        <w:rPr>
          <w:sz w:val="19"/>
          <w:szCs w:val="19"/>
        </w:rPr>
        <w:t xml:space="preserve"> 2017 Oct 26;18(1):199. doi: 10.1186/s13059-017-1316-x. </w:t>
      </w:r>
    </w:p>
    <w:p w14:paraId="4CA18195" w14:textId="77777777" w:rsidR="00651DC1" w:rsidRDefault="00000000">
      <w:pPr>
        <w:tabs>
          <w:tab w:val="left" w:pos="604"/>
        </w:tabs>
        <w:spacing w:after="110"/>
        <w:ind w:left="604" w:hanging="604"/>
      </w:pPr>
      <w:r>
        <w:rPr>
          <w:sz w:val="19"/>
          <w:szCs w:val="19"/>
        </w:rPr>
        <w:t>88.</w:t>
      </w:r>
      <w:r>
        <w:rPr>
          <w:sz w:val="19"/>
          <w:szCs w:val="19"/>
        </w:rPr>
        <w:tab/>
        <w:t xml:space="preserve"> Neu SC, Pa J, Kukull W, Beekly D, Kuzma A, Gangadharan P, </w:t>
      </w:r>
      <w:r>
        <w:rPr>
          <w:b/>
          <w:bCs/>
          <w:sz w:val="19"/>
          <w:szCs w:val="19"/>
        </w:rPr>
        <w:t>Wang LS</w:t>
      </w:r>
      <w:r>
        <w:rPr>
          <w:sz w:val="19"/>
          <w:szCs w:val="19"/>
        </w:rPr>
        <w:t xml:space="preserve">, Romero K, Arneric SP, Redolfi A, Orlandi D, Frisoni GB, Au R, Devine S, Auerbach S, Espinosa A, Boada M, Ruiz A, Johnson SC, Koscik R, Wang JJ, Hsu WC, Chen YL, Toga AW. "Apolipoprotein E Genotype and Sex Risk Factors for Alzheimer Disease: A Meta-analysis." </w:t>
      </w:r>
      <w:r>
        <w:rPr>
          <w:i/>
          <w:iCs/>
          <w:sz w:val="19"/>
          <w:szCs w:val="19"/>
        </w:rPr>
        <w:t>JAMA Neurol.</w:t>
      </w:r>
      <w:r>
        <w:rPr>
          <w:sz w:val="19"/>
          <w:szCs w:val="19"/>
        </w:rPr>
        <w:t xml:space="preserve"> 2017 Oct 1;74(10):1178-1189. doi: 10.1001/jamaneurol.2017.2188. </w:t>
      </w:r>
    </w:p>
    <w:p w14:paraId="6AF4FD41" w14:textId="77777777" w:rsidR="00651DC1" w:rsidRDefault="00000000">
      <w:pPr>
        <w:tabs>
          <w:tab w:val="left" w:pos="604"/>
        </w:tabs>
        <w:spacing w:after="110"/>
        <w:ind w:left="604" w:hanging="604"/>
      </w:pPr>
      <w:r>
        <w:rPr>
          <w:sz w:val="19"/>
          <w:szCs w:val="19"/>
        </w:rPr>
        <w:t>87.</w:t>
      </w:r>
      <w:r>
        <w:rPr>
          <w:sz w:val="19"/>
          <w:szCs w:val="19"/>
        </w:rPr>
        <w:tab/>
        <w:t xml:space="preserve"> Kunkle BW, Vardarajan BN, Naj AC, Whitehead PL, Rolati S, Slifer S, Carney RM, Cuccaro ML, Vance JM, Gilbert JR, </w:t>
      </w:r>
      <w:r>
        <w:rPr>
          <w:b/>
          <w:bCs/>
          <w:sz w:val="19"/>
          <w:szCs w:val="19"/>
        </w:rPr>
        <w:t>Wang LS</w:t>
      </w:r>
      <w:r>
        <w:rPr>
          <w:sz w:val="19"/>
          <w:szCs w:val="19"/>
        </w:rPr>
        <w:t xml:space="preserve">, Farrer LA, Reitz C, Haines JL, Beecham GW, Martin ER, Schellenberg GD, Mayeux RP, Pericak-Vance MA. "Early-Onset Alzheimer Disease and Candidate Risk Genes Involved in Endolysosomal Transport." </w:t>
      </w:r>
      <w:r>
        <w:rPr>
          <w:i/>
          <w:iCs/>
          <w:sz w:val="19"/>
          <w:szCs w:val="19"/>
        </w:rPr>
        <w:t>JAMA Neurol.</w:t>
      </w:r>
      <w:r>
        <w:rPr>
          <w:sz w:val="19"/>
          <w:szCs w:val="19"/>
        </w:rPr>
        <w:t xml:space="preserve"> 2017 Jul 24. doi: 10.1001/jamaneurol.2017.1518. </w:t>
      </w:r>
    </w:p>
    <w:p w14:paraId="53A4956E" w14:textId="77777777" w:rsidR="00651DC1" w:rsidRDefault="00000000">
      <w:pPr>
        <w:tabs>
          <w:tab w:val="left" w:pos="604"/>
        </w:tabs>
        <w:spacing w:after="110"/>
        <w:ind w:left="604" w:hanging="604"/>
      </w:pPr>
      <w:r>
        <w:rPr>
          <w:sz w:val="19"/>
          <w:szCs w:val="19"/>
        </w:rPr>
        <w:t>86.</w:t>
      </w:r>
      <w:r>
        <w:rPr>
          <w:sz w:val="19"/>
          <w:szCs w:val="19"/>
        </w:rPr>
        <w:tab/>
        <w:t xml:space="preserve"> Sims, R.*, van der Lee, S.J.*, Naj, A.C.*, Bellenguez, C.*, (459 co-authors), Amouyel, P.**, van Duijn, C.M.**, Ramirez, A.**, </w:t>
      </w:r>
      <w:r>
        <w:rPr>
          <w:b/>
          <w:bCs/>
          <w:sz w:val="19"/>
          <w:szCs w:val="19"/>
        </w:rPr>
        <w:t>Wang, L.-S.</w:t>
      </w:r>
      <w:r>
        <w:rPr>
          <w:sz w:val="19"/>
          <w:szCs w:val="19"/>
        </w:rPr>
        <w:t xml:space="preserve">**, Lambert, J.-C.**, Seshadri, S.**, Williams, J.**, Schellenberg, G.D.** "Novel rare coding variants in PLCG2, ABI3 and TREM2 implicate microglial-mediated innate immunity in Alzheimer's disease." </w:t>
      </w:r>
      <w:r>
        <w:rPr>
          <w:i/>
          <w:iCs/>
          <w:sz w:val="19"/>
          <w:szCs w:val="19"/>
        </w:rPr>
        <w:t>Nature Genetics</w:t>
      </w:r>
      <w:r>
        <w:rPr>
          <w:sz w:val="19"/>
          <w:szCs w:val="19"/>
        </w:rPr>
        <w:t xml:space="preserve">, 2017, doi: 10.1038/ng.3916. (** Author contributed equally to this work). </w:t>
      </w:r>
    </w:p>
    <w:p w14:paraId="6C058FAC" w14:textId="77777777" w:rsidR="00651DC1" w:rsidRDefault="00000000">
      <w:pPr>
        <w:tabs>
          <w:tab w:val="left" w:pos="604"/>
        </w:tabs>
        <w:spacing w:after="110"/>
        <w:ind w:left="604" w:hanging="604"/>
      </w:pPr>
      <w:r>
        <w:rPr>
          <w:sz w:val="19"/>
          <w:szCs w:val="19"/>
        </w:rPr>
        <w:t>85.</w:t>
      </w:r>
      <w:r>
        <w:rPr>
          <w:sz w:val="19"/>
          <w:szCs w:val="19"/>
        </w:rPr>
        <w:tab/>
        <w:t xml:space="preserve"> Jun GR, Chung J, Mez J, Barber R, Beecham GW, Bennett DA, Buxbaum JD, Byrd GS, Carrasquillo MM, Crane PK, Cruchaga C, De Jager P, Ertekin-Taner N, Evans D, Fallin MD, Foroud TM, Friedland RP, Goate AM, Graff-Radford NR, Hendrie H, Hall KS, Hamilton-Nelson KL, Inzelberg R, Kamboh MI, Kauwe JS, Kukull WA, Kunkle BW, Kuwano R, Larson EB, Logue MW, Manly JJ, Martin ER, Montine TJ, Mukherjee S, Naj A, Reiman EM, Reitz C, Sherva R, St George-Hyslop PH, Thornton T, Younkin SG, Vardarajan BN, </w:t>
      </w:r>
      <w:r>
        <w:rPr>
          <w:b/>
          <w:bCs/>
          <w:sz w:val="19"/>
          <w:szCs w:val="19"/>
        </w:rPr>
        <w:t>Wang LS</w:t>
      </w:r>
      <w:r>
        <w:rPr>
          <w:sz w:val="19"/>
          <w:szCs w:val="19"/>
        </w:rPr>
        <w:t xml:space="preserve">, Wendlund JR, Winslow AR; Alzheimer's Disease Genetics Consortium, Haines J, Mayeux R, Pericak-Vance MA, Schellenberg G, Lunetta KL, Farrer LA. "Transethnic genome-wide scan identifies novel Alzheimer's disease loci." </w:t>
      </w:r>
      <w:r>
        <w:rPr>
          <w:i/>
          <w:iCs/>
          <w:sz w:val="19"/>
          <w:szCs w:val="19"/>
        </w:rPr>
        <w:t>Alzheimers Dementia</w:t>
      </w:r>
      <w:r>
        <w:rPr>
          <w:sz w:val="19"/>
          <w:szCs w:val="19"/>
        </w:rPr>
        <w:t xml:space="preserve">, 2017, pii: S1552-5260(17)30003-1. </w:t>
      </w:r>
    </w:p>
    <w:p w14:paraId="2C65BD36" w14:textId="77777777" w:rsidR="00651DC1" w:rsidRDefault="00000000">
      <w:pPr>
        <w:tabs>
          <w:tab w:val="left" w:pos="604"/>
        </w:tabs>
        <w:spacing w:after="110"/>
        <w:ind w:left="604" w:hanging="604"/>
      </w:pPr>
      <w:r>
        <w:rPr>
          <w:sz w:val="19"/>
          <w:szCs w:val="19"/>
        </w:rPr>
        <w:t>84.</w:t>
      </w:r>
      <w:r>
        <w:rPr>
          <w:sz w:val="19"/>
          <w:szCs w:val="19"/>
        </w:rPr>
        <w:tab/>
        <w:t xml:space="preserve"> Jakobsdottir J, van der Lee SJ, Bis JC, Chouraki V, (35 co-authors); Cohorts for Heart and Aging Research in Genomic Epidemiology consortium.; Alzheimer's Disease Genetic Consortium.; Genetic and Environmental Risk in Alzheimer's Disease consortium, O'Donnell CJ, Fitzpatrick AL, Launer LJ, Hofman A, </w:t>
      </w:r>
      <w:r>
        <w:rPr>
          <w:b/>
          <w:bCs/>
          <w:sz w:val="19"/>
          <w:szCs w:val="19"/>
        </w:rPr>
        <w:t>Wang LS</w:t>
      </w:r>
      <w:r>
        <w:rPr>
          <w:sz w:val="19"/>
          <w:szCs w:val="19"/>
        </w:rPr>
        <w:t xml:space="preserve">, Williams J, Schellenberg GD, Boerwinkle E, Psaty BM, Seshadri S, Shulman JM, Gudnason V, van Duijn CM. "Rare Functional Variant in TM2D3 is Associated with Late-Onset Alzheimer's Disease." </w:t>
      </w:r>
      <w:r>
        <w:rPr>
          <w:i/>
          <w:iCs/>
          <w:sz w:val="19"/>
          <w:szCs w:val="19"/>
        </w:rPr>
        <w:t>PLoS Genetics</w:t>
      </w:r>
      <w:r>
        <w:rPr>
          <w:sz w:val="19"/>
          <w:szCs w:val="19"/>
        </w:rPr>
        <w:t xml:space="preserve">, 2016, 12(10):e1006327. </w:t>
      </w:r>
    </w:p>
    <w:p w14:paraId="56188088" w14:textId="77777777" w:rsidR="00651DC1" w:rsidRDefault="00000000">
      <w:pPr>
        <w:tabs>
          <w:tab w:val="left" w:pos="604"/>
        </w:tabs>
        <w:spacing w:after="110"/>
        <w:ind w:left="604" w:hanging="604"/>
      </w:pPr>
      <w:r>
        <w:rPr>
          <w:sz w:val="19"/>
          <w:szCs w:val="19"/>
        </w:rPr>
        <w:t>83.</w:t>
      </w:r>
      <w:r>
        <w:rPr>
          <w:sz w:val="19"/>
          <w:szCs w:val="19"/>
        </w:rPr>
        <w:tab/>
        <w:t xml:space="preserve"> Crowe EP, Tuzer F, Gregory BD, Donahue G, Gosai SJ, Cohen J, Leung YY, Yetkin E, Nativio R, </w:t>
      </w:r>
      <w:r>
        <w:rPr>
          <w:b/>
          <w:bCs/>
          <w:sz w:val="19"/>
          <w:szCs w:val="19"/>
        </w:rPr>
        <w:t>Wang LS</w:t>
      </w:r>
      <w:r>
        <w:rPr>
          <w:sz w:val="19"/>
          <w:szCs w:val="19"/>
        </w:rPr>
        <w:t xml:space="preserve">, Sell C, Bonini NM, Berger SL, Johnson FB, Torres C, "Changes in the Transcriptome of Human Astrocytes Accompanying Oxidative Stress-induced Senescence." </w:t>
      </w:r>
      <w:r>
        <w:rPr>
          <w:i/>
          <w:iCs/>
          <w:sz w:val="19"/>
          <w:szCs w:val="19"/>
        </w:rPr>
        <w:t>Frontiers in Aging Neuroscience</w:t>
      </w:r>
      <w:r>
        <w:rPr>
          <w:sz w:val="19"/>
          <w:szCs w:val="19"/>
        </w:rPr>
        <w:t xml:space="preserve">, 2016, 8:208. </w:t>
      </w:r>
    </w:p>
    <w:p w14:paraId="0507B8ED" w14:textId="77777777" w:rsidR="00651DC1" w:rsidRDefault="00000000">
      <w:pPr>
        <w:tabs>
          <w:tab w:val="left" w:pos="604"/>
        </w:tabs>
        <w:spacing w:after="110"/>
        <w:ind w:left="604" w:hanging="604"/>
      </w:pPr>
      <w:r>
        <w:rPr>
          <w:sz w:val="19"/>
          <w:szCs w:val="19"/>
        </w:rPr>
        <w:t>82.</w:t>
      </w:r>
      <w:r>
        <w:rPr>
          <w:sz w:val="19"/>
          <w:szCs w:val="19"/>
        </w:rPr>
        <w:tab/>
        <w:t xml:space="preserve">Kuzma A, Valladares O, Cweibel R, Greenfest-Allen E, Childress DM, Malamon J, </w:t>
      </w:r>
      <w:r>
        <w:rPr>
          <w:i/>
          <w:iCs/>
          <w:sz w:val="19"/>
          <w:szCs w:val="19"/>
        </w:rPr>
        <w:t xml:space="preserve">(7 co-authors), </w:t>
      </w:r>
      <w:r>
        <w:rPr>
          <w:sz w:val="19"/>
          <w:szCs w:val="19"/>
        </w:rPr>
        <w:t xml:space="preserve">CJ. Schellenberg GD, </w:t>
      </w:r>
      <w:r>
        <w:rPr>
          <w:b/>
          <w:bCs/>
          <w:sz w:val="19"/>
          <w:szCs w:val="19"/>
        </w:rPr>
        <w:t xml:space="preserve">Wang LS*, </w:t>
      </w:r>
      <w:r>
        <w:rPr>
          <w:sz w:val="19"/>
          <w:szCs w:val="19"/>
        </w:rPr>
        <w:t xml:space="preserve">. “NIAGADS: The NIA Genetics of Alzheimer's Disease Data Storage Site." </w:t>
      </w:r>
      <w:r>
        <w:rPr>
          <w:i/>
          <w:iCs/>
          <w:sz w:val="19"/>
          <w:szCs w:val="19"/>
        </w:rPr>
        <w:t>Alz. Dem.</w:t>
      </w:r>
      <w:r>
        <w:rPr>
          <w:sz w:val="19"/>
          <w:szCs w:val="19"/>
        </w:rPr>
        <w:t xml:space="preserve">, 2016, 12 (11):1200-1203. </w:t>
      </w:r>
    </w:p>
    <w:p w14:paraId="144E1592" w14:textId="77777777" w:rsidR="00651DC1" w:rsidRDefault="00000000">
      <w:pPr>
        <w:tabs>
          <w:tab w:val="left" w:pos="604"/>
        </w:tabs>
        <w:spacing w:after="110"/>
        <w:ind w:left="604" w:hanging="604"/>
      </w:pPr>
      <w:r>
        <w:rPr>
          <w:sz w:val="19"/>
          <w:szCs w:val="19"/>
        </w:rPr>
        <w:lastRenderedPageBreak/>
        <w:t>81.</w:t>
      </w:r>
      <w:r>
        <w:rPr>
          <w:sz w:val="19"/>
          <w:szCs w:val="19"/>
        </w:rPr>
        <w:tab/>
        <w:t xml:space="preserve">Ridge PG, Hoyt KB, Boehme K, Mukherjee S, Crane PK, Haines JL, </w:t>
      </w:r>
      <w:r>
        <w:rPr>
          <w:i/>
          <w:iCs/>
          <w:sz w:val="19"/>
          <w:szCs w:val="19"/>
        </w:rPr>
        <w:t xml:space="preserve">(4 co-authors), </w:t>
      </w:r>
      <w:r>
        <w:rPr>
          <w:sz w:val="19"/>
          <w:szCs w:val="19"/>
        </w:rPr>
        <w:t xml:space="preserve">Kauwe JS;, </w:t>
      </w:r>
      <w:r>
        <w:rPr>
          <w:b/>
          <w:bCs/>
          <w:sz w:val="19"/>
          <w:szCs w:val="19"/>
        </w:rPr>
        <w:t xml:space="preserve">Alzheimer's Disease Genetics Consortium (ADGC), </w:t>
      </w:r>
      <w:r>
        <w:rPr>
          <w:sz w:val="19"/>
          <w:szCs w:val="19"/>
        </w:rPr>
        <w:t xml:space="preserve">. “Assessment of the genetic variance of late-onset Alzheimer's disease." </w:t>
      </w:r>
      <w:r>
        <w:rPr>
          <w:i/>
          <w:iCs/>
          <w:sz w:val="19"/>
          <w:szCs w:val="19"/>
        </w:rPr>
        <w:t>Neurobiol Aging.</w:t>
      </w:r>
      <w:r>
        <w:rPr>
          <w:sz w:val="19"/>
          <w:szCs w:val="19"/>
        </w:rPr>
        <w:t xml:space="preserve">, 2016 May;41:200.e13-20. doi: 10.1016/j.neurobiolaging.2016.02.024. </w:t>
      </w:r>
    </w:p>
    <w:p w14:paraId="129E41BB" w14:textId="77777777" w:rsidR="00651DC1" w:rsidRDefault="00000000">
      <w:pPr>
        <w:tabs>
          <w:tab w:val="left" w:pos="604"/>
        </w:tabs>
        <w:spacing w:after="110"/>
        <w:ind w:left="604" w:hanging="604"/>
      </w:pPr>
      <w:r>
        <w:rPr>
          <w:sz w:val="19"/>
          <w:szCs w:val="19"/>
        </w:rPr>
        <w:t>80.</w:t>
      </w:r>
      <w:r>
        <w:rPr>
          <w:sz w:val="19"/>
          <w:szCs w:val="19"/>
        </w:rPr>
        <w:tab/>
        <w:t xml:space="preserve"> Cukier HN, Kunkle BW, Vardarajan BN, Rolati S, Hamilton-Nelson KL, Kohli MA, Whitehead PL, Dombroski BA, Van Booven D, Lang R, Dykxhoorn DM, Farrer LA, Cuccaro ML, Vance JM, Gilbert JR, Beecham GW, Martin ER, Carney RM, Mayeux R, Schellenberg GD, Byrd GS, Haines JL, Pericak-Vance MA; </w:t>
      </w:r>
      <w:r>
        <w:rPr>
          <w:b/>
          <w:bCs/>
          <w:sz w:val="19"/>
          <w:szCs w:val="19"/>
        </w:rPr>
        <w:t>Alzheimer's Disease Genetics Consortium</w:t>
      </w:r>
      <w:r>
        <w:rPr>
          <w:sz w:val="19"/>
          <w:szCs w:val="19"/>
        </w:rPr>
        <w:t xml:space="preserve">. "ABCA7 frameshift deletion associated with Alzheimer disease in African Americans." </w:t>
      </w:r>
      <w:r>
        <w:rPr>
          <w:i/>
          <w:iCs/>
          <w:sz w:val="19"/>
          <w:szCs w:val="19"/>
        </w:rPr>
        <w:t>Neurol Genet.</w:t>
      </w:r>
      <w:r>
        <w:rPr>
          <w:sz w:val="19"/>
          <w:szCs w:val="19"/>
        </w:rPr>
        <w:t xml:space="preserve">, 2016, 2(3):e79. </w:t>
      </w:r>
    </w:p>
    <w:p w14:paraId="5C4C658B" w14:textId="77777777" w:rsidR="00651DC1" w:rsidRDefault="00000000">
      <w:pPr>
        <w:tabs>
          <w:tab w:val="left" w:pos="604"/>
        </w:tabs>
        <w:spacing w:after="110"/>
        <w:ind w:left="604" w:hanging="604"/>
      </w:pPr>
      <w:r>
        <w:rPr>
          <w:sz w:val="19"/>
          <w:szCs w:val="19"/>
        </w:rPr>
        <w:t>79.</w:t>
      </w:r>
      <w:r>
        <w:rPr>
          <w:sz w:val="19"/>
          <w:szCs w:val="19"/>
        </w:rPr>
        <w:tab/>
        <w:t xml:space="preserve"> Berkowitz ND, Silverman IM, Childress DM, Kazan H, </w:t>
      </w:r>
      <w:r>
        <w:rPr>
          <w:b/>
          <w:bCs/>
          <w:sz w:val="19"/>
          <w:szCs w:val="19"/>
        </w:rPr>
        <w:t>Wang LS</w:t>
      </w:r>
      <w:r>
        <w:rPr>
          <w:sz w:val="19"/>
          <w:szCs w:val="19"/>
        </w:rPr>
        <w:t xml:space="preserve">, Gregory BD. “A comprehensive database of high-throughput sequencing-based RNA secondary structure probing data (Structure Surfer)." </w:t>
      </w:r>
      <w:r>
        <w:rPr>
          <w:i/>
          <w:iCs/>
          <w:sz w:val="19"/>
          <w:szCs w:val="19"/>
        </w:rPr>
        <w:t>BMC Bioinformatics</w:t>
      </w:r>
      <w:r>
        <w:rPr>
          <w:sz w:val="19"/>
          <w:szCs w:val="19"/>
        </w:rPr>
        <w:t xml:space="preserve">, 2016 May 17;17(1):215. doi: 10.1186/s12859-016-1071-0. </w:t>
      </w:r>
    </w:p>
    <w:p w14:paraId="79E071B0" w14:textId="77777777" w:rsidR="00651DC1" w:rsidRDefault="00000000">
      <w:pPr>
        <w:tabs>
          <w:tab w:val="left" w:pos="604"/>
        </w:tabs>
        <w:spacing w:after="110"/>
        <w:ind w:left="604" w:hanging="604"/>
      </w:pPr>
      <w:r>
        <w:rPr>
          <w:sz w:val="19"/>
          <w:szCs w:val="19"/>
        </w:rPr>
        <w:t>78.</w:t>
      </w:r>
      <w:r>
        <w:rPr>
          <w:sz w:val="19"/>
          <w:szCs w:val="19"/>
        </w:rPr>
        <w:tab/>
        <w:t xml:space="preserve"> Urtishak KA, Robinson BW, Rappaport EF, Sarezky MD, Biegel JA, Nichols KE, Wilmoth DM, </w:t>
      </w:r>
      <w:r>
        <w:rPr>
          <w:b/>
          <w:bCs/>
          <w:sz w:val="19"/>
          <w:szCs w:val="19"/>
        </w:rPr>
        <w:t>Wang LS</w:t>
      </w:r>
      <w:r>
        <w:rPr>
          <w:sz w:val="19"/>
          <w:szCs w:val="19"/>
        </w:rPr>
        <w:t xml:space="preserve">, Stern JW, Felix CA. “Unique Familial MLL(KMT2A)-Rearranged Precursor B-Cell Infant Acute Lymphoblastic Leukemia in Non-twin Siblings." </w:t>
      </w:r>
      <w:r>
        <w:rPr>
          <w:i/>
          <w:iCs/>
          <w:sz w:val="19"/>
          <w:szCs w:val="19"/>
        </w:rPr>
        <w:t>Pediatr Blood Cancer</w:t>
      </w:r>
      <w:r>
        <w:rPr>
          <w:sz w:val="19"/>
          <w:szCs w:val="19"/>
        </w:rPr>
        <w:t xml:space="preserve">, 2016 Mar 21. doi: 10.1002/pbc.25957. </w:t>
      </w:r>
    </w:p>
    <w:p w14:paraId="3276783B" w14:textId="77777777" w:rsidR="00651DC1" w:rsidRDefault="00000000">
      <w:pPr>
        <w:tabs>
          <w:tab w:val="left" w:pos="604"/>
        </w:tabs>
        <w:spacing w:after="110"/>
        <w:ind w:left="604" w:hanging="604"/>
      </w:pPr>
      <w:r>
        <w:rPr>
          <w:sz w:val="19"/>
          <w:szCs w:val="19"/>
        </w:rPr>
        <w:t>77.</w:t>
      </w:r>
      <w:r>
        <w:rPr>
          <w:sz w:val="19"/>
          <w:szCs w:val="19"/>
        </w:rPr>
        <w:tab/>
        <w:t xml:space="preserve"> Jun G, Ibrahim-Verbaas CA, Vronskaya M, Lambert JC, Chung J, Naj AC, Kunkle BW, </w:t>
      </w:r>
      <w:r>
        <w:rPr>
          <w:b/>
          <w:bCs/>
          <w:sz w:val="19"/>
          <w:szCs w:val="19"/>
        </w:rPr>
        <w:t>Wang L</w:t>
      </w:r>
      <w:r>
        <w:rPr>
          <w:sz w:val="19"/>
          <w:szCs w:val="19"/>
        </w:rPr>
        <w:t xml:space="preserve">, et al. “A novel Alzheimer disease locus located near the gene encoding tau protein." </w:t>
      </w:r>
      <w:r>
        <w:rPr>
          <w:i/>
          <w:iCs/>
          <w:sz w:val="19"/>
          <w:szCs w:val="19"/>
        </w:rPr>
        <w:t>Mol Psychiatry.</w:t>
      </w:r>
      <w:r>
        <w:rPr>
          <w:sz w:val="19"/>
          <w:szCs w:val="19"/>
        </w:rPr>
        <w:t xml:space="preserve">, 2016, 21(1):108-17. </w:t>
      </w:r>
    </w:p>
    <w:p w14:paraId="05EF3CB0" w14:textId="77777777" w:rsidR="00651DC1" w:rsidRDefault="00000000">
      <w:pPr>
        <w:tabs>
          <w:tab w:val="left" w:pos="604"/>
        </w:tabs>
        <w:spacing w:after="110"/>
        <w:ind w:left="604" w:hanging="604"/>
      </w:pPr>
      <w:r>
        <w:rPr>
          <w:sz w:val="19"/>
          <w:szCs w:val="19"/>
        </w:rPr>
        <w:t>76.</w:t>
      </w:r>
      <w:r>
        <w:rPr>
          <w:sz w:val="19"/>
          <w:szCs w:val="19"/>
        </w:rPr>
        <w:tab/>
        <w:t xml:space="preserve"> Leung YY, Kuksa PP, Amlie-Wolf A, Valladares O, Ungar LH, Kannan S, Gregory BD*, </w:t>
      </w:r>
      <w:r>
        <w:rPr>
          <w:b/>
          <w:bCs/>
          <w:sz w:val="19"/>
          <w:szCs w:val="19"/>
        </w:rPr>
        <w:t>Wang LS*</w:t>
      </w:r>
      <w:r>
        <w:rPr>
          <w:sz w:val="19"/>
          <w:szCs w:val="19"/>
        </w:rPr>
        <w:t xml:space="preserve">. “DASHR: database of small human noncoding RNAs." </w:t>
      </w:r>
      <w:r>
        <w:rPr>
          <w:i/>
          <w:iCs/>
          <w:sz w:val="19"/>
          <w:szCs w:val="19"/>
        </w:rPr>
        <w:t>Nuc Acid Res</w:t>
      </w:r>
      <w:r>
        <w:rPr>
          <w:sz w:val="19"/>
          <w:szCs w:val="19"/>
        </w:rPr>
        <w:t xml:space="preserve">, 2015 Nov 8. doi: 10.1093/nar/gkv1188. </w:t>
      </w:r>
    </w:p>
    <w:p w14:paraId="45F7E9D4" w14:textId="77777777" w:rsidR="00651DC1" w:rsidRDefault="00000000">
      <w:pPr>
        <w:tabs>
          <w:tab w:val="left" w:pos="604"/>
        </w:tabs>
        <w:spacing w:after="110"/>
        <w:ind w:left="604" w:hanging="604"/>
      </w:pPr>
      <w:r>
        <w:rPr>
          <w:sz w:val="19"/>
          <w:szCs w:val="19"/>
        </w:rPr>
        <w:t>75.</w:t>
      </w:r>
      <w:r>
        <w:rPr>
          <w:sz w:val="19"/>
          <w:szCs w:val="19"/>
        </w:rPr>
        <w:tab/>
        <w:t xml:space="preserve"> Vandivier LE, Campos R, Kuksa PP, Silverman IM, </w:t>
      </w:r>
      <w:r>
        <w:rPr>
          <w:b/>
          <w:bCs/>
          <w:sz w:val="19"/>
          <w:szCs w:val="19"/>
        </w:rPr>
        <w:t>Wang LS</w:t>
      </w:r>
      <w:r>
        <w:rPr>
          <w:sz w:val="19"/>
          <w:szCs w:val="19"/>
        </w:rPr>
        <w:t xml:space="preserve">, Gregory BD. “Chemical Modifications Mark Alternatively Spliced and Uncapped Messenger RNAs in Arabidopsis." </w:t>
      </w:r>
      <w:r>
        <w:rPr>
          <w:i/>
          <w:iCs/>
          <w:sz w:val="19"/>
          <w:szCs w:val="19"/>
        </w:rPr>
        <w:t>Plant Cell</w:t>
      </w:r>
      <w:r>
        <w:rPr>
          <w:sz w:val="19"/>
          <w:szCs w:val="19"/>
        </w:rPr>
        <w:t xml:space="preserve">, 2015 Nov 11. pii: tpc.15.00591. </w:t>
      </w:r>
    </w:p>
    <w:p w14:paraId="52D24534" w14:textId="77777777" w:rsidR="00651DC1" w:rsidRDefault="00000000">
      <w:pPr>
        <w:tabs>
          <w:tab w:val="left" w:pos="604"/>
        </w:tabs>
        <w:spacing w:after="110"/>
        <w:ind w:left="604" w:hanging="604"/>
      </w:pPr>
      <w:r>
        <w:rPr>
          <w:sz w:val="19"/>
          <w:szCs w:val="19"/>
        </w:rPr>
        <w:t>74.</w:t>
      </w:r>
      <w:r>
        <w:rPr>
          <w:sz w:val="19"/>
          <w:szCs w:val="19"/>
        </w:rPr>
        <w:tab/>
        <w:t xml:space="preserve">Amlie-Wolf A, Ryvkin P, Tong R, Dragomir I, Suh E, Xu Y, </w:t>
      </w:r>
      <w:r>
        <w:rPr>
          <w:i/>
          <w:iCs/>
          <w:sz w:val="19"/>
          <w:szCs w:val="19"/>
        </w:rPr>
        <w:t xml:space="preserve">(4 co-authors), </w:t>
      </w:r>
      <w:r>
        <w:rPr>
          <w:sz w:val="19"/>
          <w:szCs w:val="19"/>
        </w:rPr>
        <w:t xml:space="preserve">Lee VM, </w:t>
      </w:r>
      <w:r>
        <w:rPr>
          <w:b/>
          <w:bCs/>
          <w:sz w:val="19"/>
          <w:szCs w:val="19"/>
        </w:rPr>
        <w:t xml:space="preserve">Wang LS, </w:t>
      </w:r>
      <w:r>
        <w:rPr>
          <w:sz w:val="19"/>
          <w:szCs w:val="19"/>
        </w:rPr>
        <w:t xml:space="preserve">Lee EB. “Transcriptomic Changes Due to Cytoplasmic TDP-43 Expression Reveal Dysregulation of Histone Transcripts and Nuclear Chromatin." </w:t>
      </w:r>
      <w:r>
        <w:rPr>
          <w:i/>
          <w:iCs/>
          <w:sz w:val="19"/>
          <w:szCs w:val="19"/>
        </w:rPr>
        <w:t>PLoS ONE</w:t>
      </w:r>
      <w:r>
        <w:rPr>
          <w:sz w:val="19"/>
          <w:szCs w:val="19"/>
        </w:rPr>
        <w:t xml:space="preserve">, 2015 Oct 28. doi: 10.1371/journal.pone.0141836. </w:t>
      </w:r>
    </w:p>
    <w:p w14:paraId="67B5B7E7" w14:textId="77777777" w:rsidR="00651DC1" w:rsidRDefault="00000000">
      <w:pPr>
        <w:tabs>
          <w:tab w:val="left" w:pos="604"/>
        </w:tabs>
        <w:spacing w:after="110"/>
        <w:ind w:left="604" w:hanging="604"/>
      </w:pPr>
      <w:r>
        <w:rPr>
          <w:sz w:val="19"/>
          <w:szCs w:val="19"/>
        </w:rPr>
        <w:t>73.</w:t>
      </w:r>
      <w:r>
        <w:rPr>
          <w:sz w:val="19"/>
          <w:szCs w:val="19"/>
        </w:rPr>
        <w:tab/>
        <w:t xml:space="preserve">Leung YY, Toledo JB, Nefedov A, Polikar R, Raghavan N, Xie SX, </w:t>
      </w:r>
      <w:r>
        <w:rPr>
          <w:i/>
          <w:iCs/>
          <w:sz w:val="19"/>
          <w:szCs w:val="19"/>
        </w:rPr>
        <w:t xml:space="preserve">(18 co-authors), </w:t>
      </w:r>
      <w:r>
        <w:rPr>
          <w:sz w:val="19"/>
          <w:szCs w:val="19"/>
        </w:rPr>
        <w:t xml:space="preserve">Trojanowski JQ, </w:t>
      </w:r>
      <w:r>
        <w:rPr>
          <w:b/>
          <w:bCs/>
          <w:sz w:val="19"/>
          <w:szCs w:val="19"/>
        </w:rPr>
        <w:t xml:space="preserve">Wang LS, </w:t>
      </w:r>
      <w:r>
        <w:rPr>
          <w:sz w:val="19"/>
          <w:szCs w:val="19"/>
        </w:rPr>
        <w:t xml:space="preserve">for the Alzheimer's Disease Neuroimaging Initiative. “Identifying amyloid pathology-related cerebrospinal fluid biomarkers for Alzheimer's disease in a multicohort study." </w:t>
      </w:r>
      <w:r>
        <w:rPr>
          <w:i/>
          <w:iCs/>
          <w:sz w:val="19"/>
          <w:szCs w:val="19"/>
        </w:rPr>
        <w:t>Alz. Dem. DADM</w:t>
      </w:r>
      <w:r>
        <w:rPr>
          <w:sz w:val="19"/>
          <w:szCs w:val="19"/>
        </w:rPr>
        <w:t xml:space="preserve">, 2015 1(3):339-348. </w:t>
      </w:r>
    </w:p>
    <w:p w14:paraId="415CF4DB" w14:textId="77777777" w:rsidR="00651DC1" w:rsidRDefault="00000000">
      <w:pPr>
        <w:tabs>
          <w:tab w:val="left" w:pos="604"/>
        </w:tabs>
        <w:spacing w:after="110"/>
        <w:ind w:left="604" w:hanging="604"/>
      </w:pPr>
      <w:r>
        <w:rPr>
          <w:sz w:val="19"/>
          <w:szCs w:val="19"/>
        </w:rPr>
        <w:t>72.</w:t>
      </w:r>
      <w:r>
        <w:rPr>
          <w:sz w:val="19"/>
          <w:szCs w:val="19"/>
        </w:rPr>
        <w:tab/>
        <w:t xml:space="preserve">Ghani M, Reitz C, Cheng R, Vardarajan BN, Jun G, Sato C, </w:t>
      </w:r>
      <w:r>
        <w:rPr>
          <w:i/>
          <w:iCs/>
          <w:sz w:val="19"/>
          <w:szCs w:val="19"/>
        </w:rPr>
        <w:t xml:space="preserve">(38 co-authors), </w:t>
      </w:r>
      <w:r>
        <w:rPr>
          <w:b/>
          <w:bCs/>
          <w:sz w:val="19"/>
          <w:szCs w:val="19"/>
        </w:rPr>
        <w:t xml:space="preserve">Wang LS, </w:t>
      </w:r>
      <w:r>
        <w:rPr>
          <w:sz w:val="19"/>
          <w:szCs w:val="19"/>
        </w:rPr>
        <w:t xml:space="preserve">St George-Hyslop P, Mayeux R, Rogaeva E; Alzheimer's Disease Genetics Consortium. “Association of Long Runs of Homozygosity With Alzheimer Disease Among African American Individuals." </w:t>
      </w:r>
      <w:r>
        <w:rPr>
          <w:i/>
          <w:iCs/>
          <w:sz w:val="19"/>
          <w:szCs w:val="19"/>
        </w:rPr>
        <w:t>JAMA Neurol.</w:t>
      </w:r>
      <w:r>
        <w:rPr>
          <w:sz w:val="19"/>
          <w:szCs w:val="19"/>
        </w:rPr>
        <w:t xml:space="preserve">, 2015 Sep 14. doi: 10.1001/jamaneurol.2015.1700. </w:t>
      </w:r>
    </w:p>
    <w:p w14:paraId="262A4A87" w14:textId="77777777" w:rsidR="00651DC1" w:rsidRDefault="00000000">
      <w:pPr>
        <w:tabs>
          <w:tab w:val="left" w:pos="604"/>
        </w:tabs>
        <w:spacing w:after="110"/>
        <w:ind w:left="604" w:hanging="604"/>
      </w:pPr>
      <w:r>
        <w:rPr>
          <w:sz w:val="19"/>
          <w:szCs w:val="19"/>
        </w:rPr>
        <w:t>71.</w:t>
      </w:r>
      <w:r>
        <w:rPr>
          <w:sz w:val="19"/>
          <w:szCs w:val="19"/>
        </w:rPr>
        <w:tab/>
        <w:t xml:space="preserve">Hohman TJ, Cooke-Bailey JN, Reitz C, Jun G, Naj A, Beecham GW, </w:t>
      </w:r>
      <w:r>
        <w:rPr>
          <w:i/>
          <w:iCs/>
          <w:sz w:val="19"/>
          <w:szCs w:val="19"/>
        </w:rPr>
        <w:t xml:space="preserve">(43 co-authors), </w:t>
      </w:r>
      <w:r>
        <w:rPr>
          <w:b/>
          <w:bCs/>
          <w:sz w:val="19"/>
          <w:szCs w:val="19"/>
        </w:rPr>
        <w:t xml:space="preserve">Wang LS, </w:t>
      </w:r>
      <w:r>
        <w:rPr>
          <w:sz w:val="19"/>
          <w:szCs w:val="19"/>
        </w:rPr>
        <w:t xml:space="preserve">Mayeux R, Haines JL, Thornton-Wells TA; Alzheimer Disease Genetics Consortium. “Global and local ancestry in African-Americans: Implications for Alzheimer's disease risk." </w:t>
      </w:r>
      <w:r>
        <w:rPr>
          <w:i/>
          <w:iCs/>
          <w:sz w:val="19"/>
          <w:szCs w:val="19"/>
        </w:rPr>
        <w:t>Alzheimers and Dememtia</w:t>
      </w:r>
      <w:r>
        <w:rPr>
          <w:sz w:val="19"/>
          <w:szCs w:val="19"/>
        </w:rPr>
        <w:t xml:space="preserve">, 2015 Jun 16. pii: S1552-5260(15)00190-9. doi: 10.1016/j.jalz.2015.02.012. </w:t>
      </w:r>
    </w:p>
    <w:p w14:paraId="3F79F622" w14:textId="77777777" w:rsidR="00651DC1" w:rsidRDefault="00000000">
      <w:pPr>
        <w:tabs>
          <w:tab w:val="left" w:pos="604"/>
        </w:tabs>
        <w:spacing w:after="110"/>
        <w:ind w:left="604" w:hanging="604"/>
      </w:pPr>
      <w:r>
        <w:rPr>
          <w:sz w:val="19"/>
          <w:szCs w:val="19"/>
        </w:rPr>
        <w:t>70.</w:t>
      </w:r>
      <w:r>
        <w:rPr>
          <w:sz w:val="19"/>
          <w:szCs w:val="19"/>
        </w:rPr>
        <w:tab/>
        <w:t xml:space="preserve">Kouri N, Ross OA, Dombroski B, Younkin CS, Serie DJ, Soto-Ortolaza A, </w:t>
      </w:r>
      <w:r>
        <w:rPr>
          <w:i/>
          <w:iCs/>
          <w:sz w:val="19"/>
          <w:szCs w:val="19"/>
        </w:rPr>
        <w:t xml:space="preserve">(44 co-authors), </w:t>
      </w:r>
      <w:r>
        <w:rPr>
          <w:b/>
          <w:bCs/>
          <w:sz w:val="19"/>
          <w:szCs w:val="19"/>
        </w:rPr>
        <w:t xml:space="preserve">Wang LS, </w:t>
      </w:r>
      <w:r>
        <w:rPr>
          <w:sz w:val="19"/>
          <w:szCs w:val="19"/>
        </w:rPr>
        <w:t xml:space="preserve">Hakonarsen H, Schellenberg GD, Dickson DW. “Genome-wide association study of corticobasal degeneration identifies risk variants shared with progressive supranuclear palsy." </w:t>
      </w:r>
      <w:r>
        <w:rPr>
          <w:i/>
          <w:iCs/>
          <w:sz w:val="19"/>
          <w:szCs w:val="19"/>
        </w:rPr>
        <w:t>Nature Communications</w:t>
      </w:r>
      <w:r>
        <w:rPr>
          <w:sz w:val="19"/>
          <w:szCs w:val="19"/>
        </w:rPr>
        <w:t xml:space="preserve">, 2015 Jun 19;6:7247. doi: 10.1038/ncomms8247. </w:t>
      </w:r>
    </w:p>
    <w:p w14:paraId="44E44F11" w14:textId="77777777" w:rsidR="00651DC1" w:rsidRDefault="00000000">
      <w:pPr>
        <w:tabs>
          <w:tab w:val="left" w:pos="604"/>
        </w:tabs>
        <w:spacing w:after="110"/>
        <w:ind w:left="604" w:hanging="604"/>
      </w:pPr>
      <w:r>
        <w:rPr>
          <w:sz w:val="19"/>
          <w:szCs w:val="19"/>
        </w:rPr>
        <w:lastRenderedPageBreak/>
        <w:t>69.</w:t>
      </w:r>
      <w:r>
        <w:rPr>
          <w:sz w:val="19"/>
          <w:szCs w:val="19"/>
        </w:rPr>
        <w:tab/>
        <w:t xml:space="preserve"> Caulin AF, Graham TA, </w:t>
      </w:r>
      <w:r>
        <w:rPr>
          <w:b/>
          <w:bCs/>
          <w:sz w:val="19"/>
          <w:szCs w:val="19"/>
        </w:rPr>
        <w:t>Wang LS</w:t>
      </w:r>
      <w:r>
        <w:rPr>
          <w:sz w:val="19"/>
          <w:szCs w:val="19"/>
        </w:rPr>
        <w:t xml:space="preserve">, Maley CC. “Solutions to Peto's paradox revealed by mathematical modelling and cross-species cancer gene analysis." </w:t>
      </w:r>
      <w:r>
        <w:rPr>
          <w:i/>
          <w:iCs/>
          <w:sz w:val="19"/>
          <w:szCs w:val="19"/>
        </w:rPr>
        <w:t>Philos Trans R Soc Lond B Biol Sci.</w:t>
      </w:r>
      <w:r>
        <w:rPr>
          <w:sz w:val="19"/>
          <w:szCs w:val="19"/>
        </w:rPr>
        <w:t xml:space="preserve">, 2015, 370(1673):20140222. </w:t>
      </w:r>
    </w:p>
    <w:p w14:paraId="05BA1B6B" w14:textId="77777777" w:rsidR="00651DC1" w:rsidRDefault="00000000">
      <w:pPr>
        <w:tabs>
          <w:tab w:val="left" w:pos="604"/>
        </w:tabs>
        <w:spacing w:after="110"/>
        <w:ind w:left="604" w:hanging="604"/>
      </w:pPr>
      <w:r>
        <w:rPr>
          <w:sz w:val="19"/>
          <w:szCs w:val="19"/>
        </w:rPr>
        <w:t>68.</w:t>
      </w:r>
      <w:r>
        <w:rPr>
          <w:sz w:val="19"/>
          <w:szCs w:val="19"/>
        </w:rPr>
        <w:tab/>
        <w:t xml:space="preserve"> Nelson PT, Wang WX, Partch AB, Monsell SE, Valladares O, Ellingson SR, Wilfred BR, Naj AC, </w:t>
      </w:r>
      <w:r>
        <w:rPr>
          <w:b/>
          <w:bCs/>
          <w:sz w:val="19"/>
          <w:szCs w:val="19"/>
        </w:rPr>
        <w:t>Wang LS</w:t>
      </w:r>
      <w:r>
        <w:rPr>
          <w:sz w:val="19"/>
          <w:szCs w:val="19"/>
        </w:rPr>
        <w:t xml:space="preserve">, Kukull WA, Fardo DW. “Reassessment of Risk Genotypes (GRN, TMEM106B, and ABCC9 Variants) Associated With Hippocampal Sclerosis of Aging Pathology." </w:t>
      </w:r>
      <w:r>
        <w:rPr>
          <w:i/>
          <w:iCs/>
          <w:sz w:val="19"/>
          <w:szCs w:val="19"/>
        </w:rPr>
        <w:t>J Neuropathol Exp Neurol.</w:t>
      </w:r>
      <w:r>
        <w:rPr>
          <w:sz w:val="19"/>
          <w:szCs w:val="19"/>
        </w:rPr>
        <w:t xml:space="preserve">, 2015, 74(1):75-84. </w:t>
      </w:r>
    </w:p>
    <w:p w14:paraId="4FBA7BFC" w14:textId="77777777" w:rsidR="00651DC1" w:rsidRDefault="00000000">
      <w:pPr>
        <w:tabs>
          <w:tab w:val="left" w:pos="604"/>
        </w:tabs>
        <w:spacing w:after="110"/>
        <w:ind w:left="604" w:hanging="604"/>
      </w:pPr>
      <w:r>
        <w:rPr>
          <w:sz w:val="19"/>
          <w:szCs w:val="19"/>
        </w:rPr>
        <w:t>67.</w:t>
      </w:r>
      <w:r>
        <w:rPr>
          <w:sz w:val="19"/>
          <w:szCs w:val="19"/>
        </w:rPr>
        <w:tab/>
        <w:t xml:space="preserve">Lill CM, Rengmark A, Pihlstrøm L, Fogh I, Shatunov A, Sleiman PM, </w:t>
      </w:r>
      <w:r>
        <w:rPr>
          <w:i/>
          <w:iCs/>
          <w:sz w:val="19"/>
          <w:szCs w:val="19"/>
        </w:rPr>
        <w:t xml:space="preserve">(41 co-authors), </w:t>
      </w:r>
      <w:r>
        <w:rPr>
          <w:b/>
          <w:bCs/>
          <w:sz w:val="19"/>
          <w:szCs w:val="19"/>
        </w:rPr>
        <w:t xml:space="preserve">Wang LS, </w:t>
      </w:r>
      <w:r>
        <w:rPr>
          <w:sz w:val="19"/>
          <w:szCs w:val="19"/>
        </w:rPr>
        <w:t xml:space="preserve">Toft M, Ritz B, Bertram L. “The role of TREM2 R47H as a risk factor for Alzheimer's disease, frontotemporal lobar degeneration, amyotrophic lateral sclerosis, and Parkinson's disease." </w:t>
      </w:r>
      <w:r>
        <w:rPr>
          <w:i/>
          <w:iCs/>
          <w:sz w:val="19"/>
          <w:szCs w:val="19"/>
        </w:rPr>
        <w:t>Alzheimers Dement</w:t>
      </w:r>
      <w:r>
        <w:rPr>
          <w:sz w:val="19"/>
          <w:szCs w:val="19"/>
        </w:rPr>
        <w:t xml:space="preserve">, 2015, 11(12):1407-1416. </w:t>
      </w:r>
    </w:p>
    <w:p w14:paraId="40336184" w14:textId="77777777" w:rsidR="00651DC1" w:rsidRDefault="00000000">
      <w:pPr>
        <w:tabs>
          <w:tab w:val="left" w:pos="604"/>
        </w:tabs>
        <w:spacing w:after="110"/>
        <w:ind w:left="604" w:hanging="604"/>
      </w:pPr>
      <w:r>
        <w:rPr>
          <w:sz w:val="19"/>
          <w:szCs w:val="19"/>
        </w:rPr>
        <w:t>66.</w:t>
      </w:r>
      <w:r>
        <w:rPr>
          <w:sz w:val="19"/>
          <w:szCs w:val="19"/>
        </w:rPr>
        <w:tab/>
        <w:t xml:space="preserve"> Mirarab S, Nguyen N, Guo S, </w:t>
      </w:r>
      <w:r>
        <w:rPr>
          <w:b/>
          <w:bCs/>
          <w:sz w:val="19"/>
          <w:szCs w:val="19"/>
        </w:rPr>
        <w:t>Wang L</w:t>
      </w:r>
      <w:r>
        <w:rPr>
          <w:sz w:val="19"/>
          <w:szCs w:val="19"/>
        </w:rPr>
        <w:t xml:space="preserve">, Kim J, Warnow T. “PASTA: Ultra-Large Multiple Sequence Alignment for Nucleotide and Amino-Acid Sequences." </w:t>
      </w:r>
      <w:r>
        <w:rPr>
          <w:i/>
          <w:iCs/>
          <w:sz w:val="19"/>
          <w:szCs w:val="19"/>
        </w:rPr>
        <w:t>J Comput Biol.</w:t>
      </w:r>
      <w:r>
        <w:rPr>
          <w:sz w:val="19"/>
          <w:szCs w:val="19"/>
        </w:rPr>
        <w:t xml:space="preserve">, 2015, 22(5):377-86. </w:t>
      </w:r>
    </w:p>
    <w:p w14:paraId="0E30DF2C" w14:textId="77777777" w:rsidR="00651DC1" w:rsidRDefault="00000000">
      <w:pPr>
        <w:tabs>
          <w:tab w:val="left" w:pos="604"/>
        </w:tabs>
        <w:spacing w:after="110"/>
        <w:ind w:left="604" w:hanging="604"/>
      </w:pPr>
      <w:r>
        <w:rPr>
          <w:sz w:val="19"/>
          <w:szCs w:val="19"/>
        </w:rPr>
        <w:t>65.</w:t>
      </w:r>
      <w:r>
        <w:rPr>
          <w:sz w:val="19"/>
          <w:szCs w:val="19"/>
        </w:rPr>
        <w:tab/>
        <w:t xml:space="preserve">Jones L, Lambert J, </w:t>
      </w:r>
      <w:r>
        <w:rPr>
          <w:b/>
          <w:bCs/>
          <w:sz w:val="19"/>
          <w:szCs w:val="19"/>
        </w:rPr>
        <w:t xml:space="preserve">Wang L, </w:t>
      </w:r>
      <w:r>
        <w:rPr>
          <w:sz w:val="19"/>
          <w:szCs w:val="19"/>
        </w:rPr>
        <w:t xml:space="preserve">Choi S, Harold D, Vedernikov A, </w:t>
      </w:r>
      <w:r>
        <w:rPr>
          <w:i/>
          <w:iCs/>
          <w:sz w:val="19"/>
          <w:szCs w:val="19"/>
        </w:rPr>
        <w:t xml:space="preserve">(178 co-authors), </w:t>
      </w:r>
      <w:r>
        <w:rPr>
          <w:sz w:val="19"/>
          <w:szCs w:val="19"/>
        </w:rPr>
        <w:t xml:space="preserve">Amouyel P, Williams J, Holmans PA. “Convergent genetic and expression data implicate immunity in Alzheimer's disease." </w:t>
      </w:r>
      <w:r>
        <w:rPr>
          <w:i/>
          <w:iCs/>
          <w:sz w:val="19"/>
          <w:szCs w:val="19"/>
        </w:rPr>
        <w:t>Alzheimer's and Dementia</w:t>
      </w:r>
      <w:r>
        <w:rPr>
          <w:sz w:val="19"/>
          <w:szCs w:val="19"/>
        </w:rPr>
        <w:t xml:space="preserve">, 2015, 11(6):658-71. </w:t>
      </w:r>
    </w:p>
    <w:p w14:paraId="03EE42C6" w14:textId="77777777" w:rsidR="00651DC1" w:rsidRDefault="00000000">
      <w:pPr>
        <w:tabs>
          <w:tab w:val="left" w:pos="604"/>
        </w:tabs>
        <w:spacing w:after="110"/>
        <w:ind w:left="604" w:hanging="604"/>
      </w:pPr>
      <w:r>
        <w:rPr>
          <w:sz w:val="19"/>
          <w:szCs w:val="19"/>
        </w:rPr>
        <w:t>64.</w:t>
      </w:r>
      <w:r>
        <w:rPr>
          <w:sz w:val="19"/>
          <w:szCs w:val="19"/>
        </w:rPr>
        <w:tab/>
      </w:r>
      <w:r>
        <w:rPr>
          <w:b/>
          <w:bCs/>
          <w:sz w:val="19"/>
          <w:szCs w:val="19"/>
        </w:rPr>
        <w:t xml:space="preserve">Wang L, </w:t>
      </w:r>
      <w:r>
        <w:rPr>
          <w:sz w:val="19"/>
          <w:szCs w:val="19"/>
        </w:rPr>
        <w:t xml:space="preserve">Naj AC, Graham RR, Crane PK, Kunkle BW, Cruchaga C, </w:t>
      </w:r>
      <w:r>
        <w:rPr>
          <w:i/>
          <w:iCs/>
          <w:sz w:val="19"/>
          <w:szCs w:val="19"/>
        </w:rPr>
        <w:t xml:space="preserve">(29 co-authors), </w:t>
      </w:r>
      <w:r>
        <w:rPr>
          <w:sz w:val="19"/>
          <w:szCs w:val="19"/>
        </w:rPr>
        <w:t xml:space="preserve">Pericak-Vance MA, Mayeux R, Schellenberg GD1; for the National Institute on Aging-Late-Onset Alzheimer's Disease (NIA-LOAD) Family Study; Alzheimer's Disease Genetics Consortium. “Rarity of the Alzheimer Disease-Protective APP A673T Variant in the United States." </w:t>
      </w:r>
      <w:r>
        <w:rPr>
          <w:i/>
          <w:iCs/>
          <w:sz w:val="19"/>
          <w:szCs w:val="19"/>
        </w:rPr>
        <w:t>JAMA Neurology</w:t>
      </w:r>
      <w:r>
        <w:rPr>
          <w:sz w:val="19"/>
          <w:szCs w:val="19"/>
        </w:rPr>
        <w:t xml:space="preserve">, 2015, 72(2):209-16. </w:t>
      </w:r>
    </w:p>
    <w:p w14:paraId="66846AB6" w14:textId="77777777" w:rsidR="00651DC1" w:rsidRDefault="00000000">
      <w:pPr>
        <w:tabs>
          <w:tab w:val="left" w:pos="604"/>
        </w:tabs>
        <w:spacing w:after="110"/>
        <w:ind w:left="604" w:hanging="604"/>
      </w:pPr>
      <w:r>
        <w:rPr>
          <w:sz w:val="19"/>
          <w:szCs w:val="19"/>
        </w:rPr>
        <w:t>63.</w:t>
      </w:r>
      <w:r>
        <w:rPr>
          <w:sz w:val="19"/>
          <w:szCs w:val="19"/>
        </w:rPr>
        <w:tab/>
        <w:t xml:space="preserve"> Yih-Chii Hwang, Chiao-Feng Lin, Otto Valladares, John Malamon, Pavel Kuksa, Qi Zheng, Brian D. Gregory*, and </w:t>
      </w:r>
      <w:r>
        <w:rPr>
          <w:b/>
          <w:bCs/>
          <w:sz w:val="19"/>
          <w:szCs w:val="19"/>
        </w:rPr>
        <w:t>Li-San Wang</w:t>
      </w:r>
      <w:r>
        <w:rPr>
          <w:sz w:val="19"/>
          <w:szCs w:val="19"/>
        </w:rPr>
        <w:t xml:space="preserve">*. “HIPPIE: A high-throughput identification pipeline for promoter interacting enhancer elements." </w:t>
      </w:r>
      <w:r>
        <w:rPr>
          <w:i/>
          <w:iCs/>
          <w:sz w:val="19"/>
          <w:szCs w:val="19"/>
        </w:rPr>
        <w:t>Bioinformatics</w:t>
      </w:r>
      <w:r>
        <w:rPr>
          <w:sz w:val="19"/>
          <w:szCs w:val="19"/>
        </w:rPr>
        <w:t xml:space="preserve">, 2015, 31(8):1290-2. </w:t>
      </w:r>
    </w:p>
    <w:p w14:paraId="00FEBE95" w14:textId="77777777" w:rsidR="00651DC1" w:rsidRDefault="00000000">
      <w:pPr>
        <w:tabs>
          <w:tab w:val="left" w:pos="604"/>
        </w:tabs>
        <w:spacing w:after="110"/>
        <w:ind w:left="604" w:hanging="604"/>
      </w:pPr>
      <w:r>
        <w:rPr>
          <w:sz w:val="19"/>
          <w:szCs w:val="19"/>
        </w:rPr>
        <w:t>62.</w:t>
      </w:r>
      <w:r>
        <w:rPr>
          <w:sz w:val="19"/>
          <w:szCs w:val="19"/>
        </w:rPr>
        <w:tab/>
        <w:t xml:space="preserve">De Rubeis S, He X, Goldberg AP, Poultney CS, Samocha K, Ercument Cicek A, </w:t>
      </w:r>
      <w:r>
        <w:rPr>
          <w:i/>
          <w:iCs/>
          <w:sz w:val="19"/>
          <w:szCs w:val="19"/>
        </w:rPr>
        <w:t xml:space="preserve">(5 co-authors), </w:t>
      </w:r>
      <w:r>
        <w:rPr>
          <w:sz w:val="19"/>
          <w:szCs w:val="19"/>
        </w:rPr>
        <w:t xml:space="preserve">(50 co-authors), </w:t>
      </w:r>
      <w:r>
        <w:rPr>
          <w:b/>
          <w:bCs/>
          <w:sz w:val="19"/>
          <w:szCs w:val="19"/>
        </w:rPr>
        <w:t xml:space="preserve">Wang LS, </w:t>
      </w:r>
      <w:r>
        <w:rPr>
          <w:sz w:val="19"/>
          <w:szCs w:val="19"/>
        </w:rPr>
        <w:t xml:space="preserve">... Buxbaum JD. “Synaptic, transcriptional and chromatin genes disrupted in autism." </w:t>
      </w:r>
      <w:r>
        <w:rPr>
          <w:i/>
          <w:iCs/>
          <w:sz w:val="19"/>
          <w:szCs w:val="19"/>
        </w:rPr>
        <w:t>Nature</w:t>
      </w:r>
      <w:r>
        <w:rPr>
          <w:sz w:val="19"/>
          <w:szCs w:val="19"/>
        </w:rPr>
        <w:t xml:space="preserve">, 2014, doi: 10.1038/nature13772, </w:t>
      </w:r>
    </w:p>
    <w:p w14:paraId="47E21446" w14:textId="77777777" w:rsidR="00651DC1" w:rsidRDefault="00000000">
      <w:pPr>
        <w:tabs>
          <w:tab w:val="left" w:pos="604"/>
        </w:tabs>
        <w:spacing w:after="110"/>
        <w:ind w:left="604" w:hanging="604"/>
      </w:pPr>
      <w:r>
        <w:rPr>
          <w:sz w:val="19"/>
          <w:szCs w:val="19"/>
        </w:rPr>
        <w:t>61.</w:t>
      </w:r>
      <w:r>
        <w:rPr>
          <w:sz w:val="19"/>
          <w:szCs w:val="19"/>
        </w:rPr>
        <w:tab/>
        <w:t xml:space="preserve"> Walsh MC, Pearce EL, Cejas PJ, Lee J, Wang LS, </w:t>
      </w:r>
      <w:r>
        <w:rPr>
          <w:b/>
          <w:bCs/>
          <w:sz w:val="19"/>
          <w:szCs w:val="19"/>
        </w:rPr>
        <w:t>Wang LS</w:t>
      </w:r>
      <w:r>
        <w:rPr>
          <w:sz w:val="19"/>
          <w:szCs w:val="19"/>
        </w:rPr>
        <w:t xml:space="preserve">, Choi Y. “IL-18 Synergizes with IL-7 To Drive Slow Proliferation of Naive CD8 T Cells by Costimulating Self-Peptide-Mediated TCR Signals." </w:t>
      </w:r>
      <w:r>
        <w:rPr>
          <w:i/>
          <w:iCs/>
          <w:sz w:val="19"/>
          <w:szCs w:val="19"/>
        </w:rPr>
        <w:t>J Immunology</w:t>
      </w:r>
      <w:r>
        <w:rPr>
          <w:sz w:val="19"/>
          <w:szCs w:val="19"/>
        </w:rPr>
        <w:t xml:space="preserve">, pii: 1400396, 2014. </w:t>
      </w:r>
    </w:p>
    <w:p w14:paraId="47309979" w14:textId="77777777" w:rsidR="00651DC1" w:rsidRDefault="00000000">
      <w:pPr>
        <w:tabs>
          <w:tab w:val="left" w:pos="604"/>
        </w:tabs>
        <w:spacing w:after="110"/>
        <w:ind w:left="604" w:hanging="604"/>
      </w:pPr>
      <w:r>
        <w:rPr>
          <w:sz w:val="19"/>
          <w:szCs w:val="19"/>
        </w:rPr>
        <w:t>60.</w:t>
      </w:r>
      <w:r>
        <w:rPr>
          <w:sz w:val="19"/>
          <w:szCs w:val="19"/>
        </w:rPr>
        <w:tab/>
        <w:t xml:space="preserve"> Naj AC, Jun G, Reitz C, Kunkle BW, Perry W, Park YS, Beecham GW, Rajbhandary RA, Hamilton-Nelson KL, </w:t>
      </w:r>
      <w:r>
        <w:rPr>
          <w:b/>
          <w:bCs/>
          <w:sz w:val="19"/>
          <w:szCs w:val="19"/>
        </w:rPr>
        <w:t>Wang LS</w:t>
      </w:r>
      <w:r>
        <w:rPr>
          <w:sz w:val="19"/>
          <w:szCs w:val="19"/>
        </w:rPr>
        <w:t xml:space="preserve">, (40 co-authors); and the Alzheimer Disease Genetics Consortium. “Effects of Multiple Genetic Loci on Age at Onset in Late-Onset Alzheimer Disease: A Genome-Wide Association Study." </w:t>
      </w:r>
      <w:r>
        <w:rPr>
          <w:i/>
          <w:iCs/>
          <w:sz w:val="19"/>
          <w:szCs w:val="19"/>
        </w:rPr>
        <w:t>JAMA Neurology</w:t>
      </w:r>
      <w:r>
        <w:rPr>
          <w:sz w:val="19"/>
          <w:szCs w:val="19"/>
        </w:rPr>
        <w:t xml:space="preserve">, doi:10.1001/jamaneurol.2014.1491, 2014. </w:t>
      </w:r>
    </w:p>
    <w:p w14:paraId="2E7C864F" w14:textId="77777777" w:rsidR="00651DC1" w:rsidRDefault="00000000">
      <w:pPr>
        <w:tabs>
          <w:tab w:val="left" w:pos="604"/>
        </w:tabs>
        <w:spacing w:after="110"/>
        <w:ind w:left="604" w:hanging="604"/>
      </w:pPr>
      <w:r>
        <w:rPr>
          <w:sz w:val="19"/>
          <w:szCs w:val="19"/>
        </w:rPr>
        <w:t>59.</w:t>
      </w:r>
      <w:r>
        <w:rPr>
          <w:sz w:val="19"/>
          <w:szCs w:val="19"/>
        </w:rPr>
        <w:tab/>
        <w:t xml:space="preserve"> Escott-Price V, Bellenguez C, </w:t>
      </w:r>
      <w:r>
        <w:rPr>
          <w:b/>
          <w:bCs/>
          <w:sz w:val="19"/>
          <w:szCs w:val="19"/>
        </w:rPr>
        <w:t>Wang LS</w:t>
      </w:r>
      <w:r>
        <w:rPr>
          <w:sz w:val="19"/>
          <w:szCs w:val="19"/>
        </w:rPr>
        <w:t xml:space="preserve">, Choi SH, (Co-first authors), ... (180 co-authors), Seshadri S, Schellenberg GD, Amouyel P, Williams J. “Gene-wide analysis detects two new susceptibility genes for Alzheimer's disease." </w:t>
      </w:r>
      <w:r>
        <w:rPr>
          <w:i/>
          <w:iCs/>
          <w:sz w:val="19"/>
          <w:szCs w:val="19"/>
        </w:rPr>
        <w:t>PLoS One</w:t>
      </w:r>
      <w:r>
        <w:rPr>
          <w:sz w:val="19"/>
          <w:szCs w:val="19"/>
        </w:rPr>
        <w:t xml:space="preserve">, 2014, 9(6):e94661. </w:t>
      </w:r>
    </w:p>
    <w:p w14:paraId="7A3945E2" w14:textId="77777777" w:rsidR="00651DC1" w:rsidRDefault="00000000">
      <w:pPr>
        <w:tabs>
          <w:tab w:val="left" w:pos="604"/>
        </w:tabs>
        <w:spacing w:after="110"/>
        <w:ind w:left="604" w:hanging="604"/>
      </w:pPr>
      <w:r>
        <w:rPr>
          <w:sz w:val="19"/>
          <w:szCs w:val="19"/>
        </w:rPr>
        <w:t>58.</w:t>
      </w:r>
      <w:r>
        <w:rPr>
          <w:sz w:val="19"/>
          <w:szCs w:val="19"/>
        </w:rPr>
        <w:tab/>
        <w:t xml:space="preserve">Nelson PT, Estus S, Abner EL, Parikh I, Malik M, Neltner JH, </w:t>
      </w:r>
      <w:r>
        <w:rPr>
          <w:i/>
          <w:iCs/>
          <w:sz w:val="19"/>
          <w:szCs w:val="19"/>
        </w:rPr>
        <w:t xml:space="preserve">(36 co-authors), </w:t>
      </w:r>
      <w:r>
        <w:rPr>
          <w:b/>
          <w:bCs/>
          <w:sz w:val="19"/>
          <w:szCs w:val="19"/>
        </w:rPr>
        <w:t xml:space="preserve">Wang LS, </w:t>
      </w:r>
      <w:r>
        <w:rPr>
          <w:sz w:val="19"/>
          <w:szCs w:val="19"/>
        </w:rPr>
        <w:t xml:space="preserve">Monsell SE; Alzheimer' Disease Genetic Consortium, Schellenberg GD, Fardo DW. “ABCC9 gene polymorphism is associated with hippocampal sclerosis of aging pathology." </w:t>
      </w:r>
      <w:r>
        <w:rPr>
          <w:i/>
          <w:iCs/>
          <w:sz w:val="19"/>
          <w:szCs w:val="19"/>
        </w:rPr>
        <w:t>Acta Neuropathol</w:t>
      </w:r>
      <w:r>
        <w:rPr>
          <w:sz w:val="19"/>
          <w:szCs w:val="19"/>
        </w:rPr>
        <w:t xml:space="preserve">, 127(6):825-43, 2014. </w:t>
      </w:r>
    </w:p>
    <w:p w14:paraId="023AF05B" w14:textId="77777777" w:rsidR="00651DC1" w:rsidRDefault="00000000">
      <w:pPr>
        <w:tabs>
          <w:tab w:val="left" w:pos="604"/>
        </w:tabs>
        <w:spacing w:after="110"/>
        <w:ind w:left="604" w:hanging="604"/>
      </w:pPr>
      <w:r>
        <w:rPr>
          <w:sz w:val="19"/>
          <w:szCs w:val="19"/>
        </w:rPr>
        <w:t>57.</w:t>
      </w:r>
      <w:r>
        <w:rPr>
          <w:sz w:val="19"/>
          <w:szCs w:val="19"/>
        </w:rPr>
        <w:tab/>
        <w:t xml:space="preserve">Lambert JC, Ibrahim-Verbaas CA, Harold D, Naj AC, Sims R, Bellenguez C, </w:t>
      </w:r>
      <w:r>
        <w:rPr>
          <w:i/>
          <w:iCs/>
          <w:sz w:val="19"/>
          <w:szCs w:val="19"/>
        </w:rPr>
        <w:t xml:space="preserve">(172 co-authors), </w:t>
      </w:r>
      <w:r>
        <w:rPr>
          <w:b/>
          <w:bCs/>
          <w:sz w:val="19"/>
          <w:szCs w:val="19"/>
        </w:rPr>
        <w:t xml:space="preserve">Wang LS, </w:t>
      </w:r>
      <w:r>
        <w:rPr>
          <w:sz w:val="19"/>
          <w:szCs w:val="19"/>
        </w:rPr>
        <w:t xml:space="preserve">Williams J, Schellenberg GD, Amouyel P. “Meta-analysis of 74,046 individuals identifies 11 new susceptibility loci for Alzheimer's disease." </w:t>
      </w:r>
      <w:r>
        <w:rPr>
          <w:i/>
          <w:iCs/>
          <w:sz w:val="19"/>
          <w:szCs w:val="19"/>
        </w:rPr>
        <w:t>Nature Genetics</w:t>
      </w:r>
      <w:r>
        <w:rPr>
          <w:sz w:val="19"/>
          <w:szCs w:val="19"/>
        </w:rPr>
        <w:t xml:space="preserve">, 45(12):1452-8, 2013. </w:t>
      </w:r>
    </w:p>
    <w:p w14:paraId="2A239346" w14:textId="77777777" w:rsidR="00651DC1" w:rsidRDefault="00000000">
      <w:pPr>
        <w:tabs>
          <w:tab w:val="left" w:pos="604"/>
        </w:tabs>
        <w:spacing w:after="110"/>
        <w:ind w:left="604" w:hanging="604"/>
      </w:pPr>
      <w:r>
        <w:rPr>
          <w:sz w:val="19"/>
          <w:szCs w:val="19"/>
        </w:rPr>
        <w:t>56.</w:t>
      </w:r>
      <w:r>
        <w:rPr>
          <w:sz w:val="19"/>
          <w:szCs w:val="19"/>
        </w:rPr>
        <w:tab/>
        <w:t xml:space="preserve"> Paul Ryvkin, Yuk Yee Leung, Lyle H. Ungar, Brian D. Gregory*, and </w:t>
      </w:r>
      <w:r>
        <w:rPr>
          <w:b/>
          <w:bCs/>
          <w:sz w:val="19"/>
          <w:szCs w:val="19"/>
        </w:rPr>
        <w:t>Li-San Wang</w:t>
      </w:r>
      <w:r>
        <w:rPr>
          <w:sz w:val="19"/>
          <w:szCs w:val="19"/>
        </w:rPr>
        <w:t xml:space="preserve">*. “Using machine learning and high-throughput RNA sequencing to classify the precursors of small non-coding RNAs." </w:t>
      </w:r>
      <w:r>
        <w:rPr>
          <w:i/>
          <w:iCs/>
          <w:sz w:val="19"/>
          <w:szCs w:val="19"/>
        </w:rPr>
        <w:t>Methods</w:t>
      </w:r>
      <w:r>
        <w:rPr>
          <w:sz w:val="19"/>
          <w:szCs w:val="19"/>
        </w:rPr>
        <w:t xml:space="preserve">, S1046-2023(13)00398-8, 2013. </w:t>
      </w:r>
    </w:p>
    <w:p w14:paraId="31D5B176" w14:textId="77777777" w:rsidR="00651DC1" w:rsidRDefault="00000000">
      <w:pPr>
        <w:tabs>
          <w:tab w:val="left" w:pos="604"/>
        </w:tabs>
        <w:spacing w:after="110"/>
        <w:ind w:left="604" w:hanging="604"/>
      </w:pPr>
      <w:r>
        <w:rPr>
          <w:sz w:val="19"/>
          <w:szCs w:val="19"/>
        </w:rPr>
        <w:lastRenderedPageBreak/>
        <w:t>55.</w:t>
      </w:r>
      <w:r>
        <w:rPr>
          <w:sz w:val="19"/>
          <w:szCs w:val="19"/>
        </w:rPr>
        <w:tab/>
        <w:t xml:space="preserve"> Paul Ryvkin, Yuk Yee Leung, Ian M. Silverman, Micah Childress, Otto Valladares, Isabelle Dragomir, Lyle H. Ungar, Brian D. Gregory*, and </w:t>
      </w:r>
      <w:r>
        <w:rPr>
          <w:b/>
          <w:bCs/>
          <w:sz w:val="19"/>
          <w:szCs w:val="19"/>
        </w:rPr>
        <w:t>Li-San Wang</w:t>
      </w:r>
      <w:r>
        <w:rPr>
          <w:sz w:val="19"/>
          <w:szCs w:val="19"/>
        </w:rPr>
        <w:t xml:space="preserve">*. “HAMR: High throughput Annotation of Modified Ribonucleotides." </w:t>
      </w:r>
      <w:r>
        <w:rPr>
          <w:i/>
          <w:iCs/>
          <w:sz w:val="19"/>
          <w:szCs w:val="19"/>
        </w:rPr>
        <w:t>RNA</w:t>
      </w:r>
      <w:r>
        <w:rPr>
          <w:sz w:val="19"/>
          <w:szCs w:val="19"/>
        </w:rPr>
        <w:t xml:space="preserve">, 19(12):1684-92, 2013. </w:t>
      </w:r>
    </w:p>
    <w:p w14:paraId="6E05BBDA" w14:textId="77777777" w:rsidR="00651DC1" w:rsidRDefault="00000000">
      <w:pPr>
        <w:tabs>
          <w:tab w:val="left" w:pos="604"/>
        </w:tabs>
        <w:spacing w:after="110"/>
        <w:ind w:left="604" w:hanging="604"/>
      </w:pPr>
      <w:r>
        <w:rPr>
          <w:sz w:val="19"/>
          <w:szCs w:val="19"/>
        </w:rPr>
        <w:t>54.</w:t>
      </w:r>
      <w:r>
        <w:rPr>
          <w:sz w:val="19"/>
          <w:szCs w:val="19"/>
        </w:rPr>
        <w:tab/>
        <w:t xml:space="preserve"> Reitz C, Mayeux R; </w:t>
      </w:r>
      <w:r>
        <w:rPr>
          <w:b/>
          <w:bCs/>
          <w:sz w:val="19"/>
          <w:szCs w:val="19"/>
        </w:rPr>
        <w:t>Alzheimer's Disease Genetics Consortium</w:t>
      </w:r>
      <w:r>
        <w:rPr>
          <w:sz w:val="19"/>
          <w:szCs w:val="19"/>
        </w:rPr>
        <w:t xml:space="preserve">. “TREM2 and neurodegenerative disease." </w:t>
      </w:r>
      <w:r>
        <w:rPr>
          <w:i/>
          <w:iCs/>
          <w:sz w:val="19"/>
          <w:szCs w:val="19"/>
        </w:rPr>
        <w:t>New England Journal of Medicine</w:t>
      </w:r>
      <w:r>
        <w:rPr>
          <w:sz w:val="19"/>
          <w:szCs w:val="19"/>
        </w:rPr>
        <w:t xml:space="preserve">, 369(16):1564-5 2013. </w:t>
      </w:r>
    </w:p>
    <w:p w14:paraId="6D049F0A" w14:textId="77777777" w:rsidR="00651DC1" w:rsidRDefault="00000000">
      <w:pPr>
        <w:tabs>
          <w:tab w:val="left" w:pos="604"/>
        </w:tabs>
        <w:spacing w:after="110"/>
        <w:ind w:left="604" w:hanging="604"/>
      </w:pPr>
      <w:r>
        <w:rPr>
          <w:sz w:val="19"/>
          <w:szCs w:val="19"/>
        </w:rPr>
        <w:t>53.</w:t>
      </w:r>
      <w:r>
        <w:rPr>
          <w:sz w:val="19"/>
          <w:szCs w:val="19"/>
        </w:rPr>
        <w:tab/>
        <w:t xml:space="preserve"> Kajia Cao, Paul Ryvkin, Yih-Chii Hwang, F. Brad Johnson, and </w:t>
      </w:r>
      <w:r>
        <w:rPr>
          <w:b/>
          <w:bCs/>
          <w:sz w:val="19"/>
          <w:szCs w:val="19"/>
        </w:rPr>
        <w:t>Li-San Wang</w:t>
      </w:r>
      <w:r>
        <w:rPr>
          <w:sz w:val="19"/>
          <w:szCs w:val="19"/>
        </w:rPr>
        <w:t xml:space="preserve">*. “Analysis of nonlinear gene expression progression reveals extensive pathway and age-specific transitions in aging human brains." </w:t>
      </w:r>
      <w:r>
        <w:rPr>
          <w:i/>
          <w:iCs/>
          <w:sz w:val="19"/>
          <w:szCs w:val="19"/>
        </w:rPr>
        <w:t>PLoS ONE</w:t>
      </w:r>
      <w:r>
        <w:rPr>
          <w:sz w:val="19"/>
          <w:szCs w:val="19"/>
        </w:rPr>
        <w:t xml:space="preserve">, 8(10): e74578, 2013. </w:t>
      </w:r>
    </w:p>
    <w:p w14:paraId="655644C8" w14:textId="77777777" w:rsidR="00651DC1" w:rsidRDefault="00000000">
      <w:pPr>
        <w:tabs>
          <w:tab w:val="left" w:pos="604"/>
        </w:tabs>
        <w:spacing w:after="110"/>
        <w:ind w:left="604" w:hanging="604"/>
      </w:pPr>
      <w:r>
        <w:rPr>
          <w:sz w:val="19"/>
          <w:szCs w:val="19"/>
        </w:rPr>
        <w:t>52.</w:t>
      </w:r>
      <w:r>
        <w:rPr>
          <w:sz w:val="19"/>
          <w:szCs w:val="19"/>
        </w:rPr>
        <w:tab/>
        <w:t xml:space="preserve"> Chiao-Feng Lin, Otto Valladares, D. Micah Childress, Egor Klevak, Evan T. Geller, Yih-Chii Hwang, Ellen A. Tsai, Gerard D. Schellenberg*, and </w:t>
      </w:r>
      <w:r>
        <w:rPr>
          <w:b/>
          <w:bCs/>
          <w:sz w:val="19"/>
          <w:szCs w:val="19"/>
        </w:rPr>
        <w:t>Li-San Wang</w:t>
      </w:r>
      <w:r>
        <w:rPr>
          <w:sz w:val="19"/>
          <w:szCs w:val="19"/>
        </w:rPr>
        <w:t xml:space="preserve">*. “DRAW+SneakPeek: Analysis Workflow and Quality Metric Management for DNA-Seq Experiments." </w:t>
      </w:r>
      <w:r>
        <w:rPr>
          <w:i/>
          <w:iCs/>
          <w:sz w:val="19"/>
          <w:szCs w:val="19"/>
        </w:rPr>
        <w:t>Bioinformatics</w:t>
      </w:r>
      <w:r>
        <w:rPr>
          <w:sz w:val="19"/>
          <w:szCs w:val="19"/>
        </w:rPr>
        <w:t xml:space="preserve">, 29(19):2498-2500, 2013. </w:t>
      </w:r>
    </w:p>
    <w:p w14:paraId="39999A21" w14:textId="77777777" w:rsidR="00651DC1" w:rsidRDefault="00000000">
      <w:pPr>
        <w:tabs>
          <w:tab w:val="left" w:pos="604"/>
        </w:tabs>
        <w:spacing w:after="110"/>
        <w:ind w:left="604" w:hanging="604"/>
      </w:pPr>
      <w:r>
        <w:rPr>
          <w:sz w:val="19"/>
          <w:szCs w:val="19"/>
        </w:rPr>
        <w:t>51.</w:t>
      </w:r>
      <w:r>
        <w:rPr>
          <w:sz w:val="19"/>
          <w:szCs w:val="19"/>
        </w:rPr>
        <w:tab/>
        <w:t xml:space="preserve"> Chiao-Feng Lin, Adam Naj, and </w:t>
      </w:r>
      <w:r>
        <w:rPr>
          <w:b/>
          <w:bCs/>
          <w:sz w:val="19"/>
          <w:szCs w:val="19"/>
        </w:rPr>
        <w:t>Li-San Wang</w:t>
      </w:r>
      <w:r>
        <w:rPr>
          <w:sz w:val="19"/>
          <w:szCs w:val="19"/>
        </w:rPr>
        <w:t xml:space="preserve">. “Analyzing Copy Number Variation using SNP Array Data." </w:t>
      </w:r>
      <w:r>
        <w:rPr>
          <w:i/>
          <w:iCs/>
          <w:sz w:val="19"/>
          <w:szCs w:val="19"/>
        </w:rPr>
        <w:t>Current Protocols in Human Genetics</w:t>
      </w:r>
      <w:r>
        <w:rPr>
          <w:sz w:val="19"/>
          <w:szCs w:val="19"/>
        </w:rPr>
        <w:t xml:space="preserve">, 79:Unit 1.27, 2013. </w:t>
      </w:r>
    </w:p>
    <w:p w14:paraId="54BAA5ED" w14:textId="77777777" w:rsidR="00651DC1" w:rsidRDefault="00000000">
      <w:pPr>
        <w:tabs>
          <w:tab w:val="left" w:pos="604"/>
        </w:tabs>
        <w:spacing w:after="110"/>
        <w:ind w:left="604" w:hanging="604"/>
      </w:pPr>
      <w:r>
        <w:rPr>
          <w:sz w:val="19"/>
          <w:szCs w:val="19"/>
        </w:rPr>
        <w:t>50.</w:t>
      </w:r>
      <w:r>
        <w:rPr>
          <w:sz w:val="19"/>
          <w:szCs w:val="19"/>
        </w:rPr>
        <w:tab/>
        <w:t xml:space="preserve"> Arnold SE, Toledo JB, Appleby DH, Xie SX, </w:t>
      </w:r>
      <w:r>
        <w:rPr>
          <w:b/>
          <w:bCs/>
          <w:sz w:val="19"/>
          <w:szCs w:val="19"/>
        </w:rPr>
        <w:t>Wang LS</w:t>
      </w:r>
      <w:r>
        <w:rPr>
          <w:sz w:val="19"/>
          <w:szCs w:val="19"/>
        </w:rPr>
        <w:t xml:space="preserve">, Baek Y, Wolk DA, Lee EB, Miller BL, Lee VM, Trojanowski JQ. “A comparative survey of the topographical distribution of signature molecular lesions in major neurodegenerative diseases." </w:t>
      </w:r>
      <w:r>
        <w:rPr>
          <w:i/>
          <w:iCs/>
          <w:sz w:val="19"/>
          <w:szCs w:val="19"/>
        </w:rPr>
        <w:t>Journal of Comparative Neurology</w:t>
      </w:r>
      <w:r>
        <w:rPr>
          <w:sz w:val="19"/>
          <w:szCs w:val="19"/>
        </w:rPr>
        <w:t xml:space="preserve">, doi: 10.1002/cne.23430, 2013. </w:t>
      </w:r>
    </w:p>
    <w:p w14:paraId="177C48F2" w14:textId="77777777" w:rsidR="00651DC1" w:rsidRDefault="00000000">
      <w:pPr>
        <w:tabs>
          <w:tab w:val="left" w:pos="604"/>
        </w:tabs>
        <w:spacing w:after="110"/>
        <w:ind w:left="604" w:hanging="604"/>
      </w:pPr>
      <w:r>
        <w:rPr>
          <w:sz w:val="19"/>
          <w:szCs w:val="19"/>
        </w:rPr>
        <w:t>49.</w:t>
      </w:r>
      <w:r>
        <w:rPr>
          <w:sz w:val="19"/>
          <w:szCs w:val="19"/>
        </w:rPr>
        <w:tab/>
        <w:t xml:space="preserve"> Jesse M. Platt, Paul Ryvkin, Jennifer J. Wanat, Greg Donahue, M. Dan Ricketts, Steven P. Barrett, Shufei Song, Alejandro Chavez, Khaled Omar Abdallah, Stephen R. Master, </w:t>
      </w:r>
      <w:r>
        <w:rPr>
          <w:b/>
          <w:bCs/>
          <w:sz w:val="19"/>
          <w:szCs w:val="19"/>
        </w:rPr>
        <w:t>Li-San Wang</w:t>
      </w:r>
      <w:r>
        <w:rPr>
          <w:sz w:val="19"/>
          <w:szCs w:val="19"/>
        </w:rPr>
        <w:t xml:space="preserve">, and F. Brad Johnson. “Rap1 relocalization contributes to the chromatin-mediated gene expression profile and pace of cell senescence." </w:t>
      </w:r>
      <w:r>
        <w:rPr>
          <w:i/>
          <w:iCs/>
          <w:sz w:val="19"/>
          <w:szCs w:val="19"/>
        </w:rPr>
        <w:t>Genes \&amp; Development</w:t>
      </w:r>
      <w:r>
        <w:rPr>
          <w:sz w:val="19"/>
          <w:szCs w:val="19"/>
        </w:rPr>
        <w:t xml:space="preserve">, 27(12):1406-20, 2013. </w:t>
      </w:r>
    </w:p>
    <w:p w14:paraId="16072935" w14:textId="77777777" w:rsidR="00651DC1" w:rsidRDefault="00000000">
      <w:pPr>
        <w:tabs>
          <w:tab w:val="left" w:pos="604"/>
        </w:tabs>
        <w:spacing w:after="110"/>
        <w:ind w:left="604" w:hanging="604"/>
      </w:pPr>
      <w:r>
        <w:rPr>
          <w:sz w:val="19"/>
          <w:szCs w:val="19"/>
        </w:rPr>
        <w:t>48.</w:t>
      </w:r>
      <w:r>
        <w:rPr>
          <w:sz w:val="19"/>
          <w:szCs w:val="19"/>
        </w:rPr>
        <w:tab/>
        <w:t xml:space="preserve"> Yuk Yee Leung, Paul Ryvkin, Lyle Ungar, Brian Gregory*, </w:t>
      </w:r>
      <w:r>
        <w:rPr>
          <w:b/>
          <w:bCs/>
          <w:sz w:val="19"/>
          <w:szCs w:val="19"/>
        </w:rPr>
        <w:t>Li-San Wang</w:t>
      </w:r>
      <w:r>
        <w:rPr>
          <w:sz w:val="19"/>
          <w:szCs w:val="19"/>
        </w:rPr>
        <w:t xml:space="preserve">*. “CoRAL: Predicting non-coding RNAs from small RNA-sequencing data." </w:t>
      </w:r>
      <w:r>
        <w:rPr>
          <w:i/>
          <w:iCs/>
          <w:sz w:val="19"/>
          <w:szCs w:val="19"/>
        </w:rPr>
        <w:t>Nucleic Acids Research</w:t>
      </w:r>
      <w:r>
        <w:rPr>
          <w:sz w:val="19"/>
          <w:szCs w:val="19"/>
        </w:rPr>
        <w:t xml:space="preserve">, 41(14):e137, 2013. </w:t>
      </w:r>
    </w:p>
    <w:p w14:paraId="2BC4A00F" w14:textId="77777777" w:rsidR="00651DC1" w:rsidRDefault="00000000">
      <w:pPr>
        <w:tabs>
          <w:tab w:val="left" w:pos="604"/>
        </w:tabs>
        <w:spacing w:after="110"/>
        <w:ind w:left="604" w:hanging="604"/>
      </w:pPr>
      <w:r>
        <w:rPr>
          <w:sz w:val="19"/>
          <w:szCs w:val="19"/>
        </w:rPr>
        <w:t>47.</w:t>
      </w:r>
      <w:r>
        <w:rPr>
          <w:sz w:val="19"/>
          <w:szCs w:val="19"/>
        </w:rPr>
        <w:tab/>
        <w:t xml:space="preserve">Reitz C, Jun G, Naj A, Rajbhandary R, Vardarajan B N, </w:t>
      </w:r>
      <w:r>
        <w:rPr>
          <w:b/>
          <w:bCs/>
          <w:sz w:val="19"/>
          <w:szCs w:val="19"/>
        </w:rPr>
        <w:t xml:space="preserve">Wang L-S, </w:t>
      </w:r>
      <w:r>
        <w:rPr>
          <w:i/>
          <w:iCs/>
          <w:sz w:val="19"/>
          <w:szCs w:val="19"/>
        </w:rPr>
        <w:t xml:space="preserve">(34 co-authors), </w:t>
      </w:r>
      <w:r>
        <w:rPr>
          <w:sz w:val="19"/>
          <w:szCs w:val="19"/>
        </w:rPr>
        <w:t xml:space="preserve">Schellenberg GD, Mayeux R, Alzheimer Disease Genetics Consortium. “Variants in the ATP-binding cassette transporter (ABCA7), apolipoprotein E ε4,and the risk of late-onset Alzheimer disease in African Americans." </w:t>
      </w:r>
      <w:r>
        <w:rPr>
          <w:i/>
          <w:iCs/>
          <w:sz w:val="19"/>
          <w:szCs w:val="19"/>
        </w:rPr>
        <w:t>JAMA</w:t>
      </w:r>
      <w:r>
        <w:rPr>
          <w:sz w:val="19"/>
          <w:szCs w:val="19"/>
        </w:rPr>
        <w:t xml:space="preserve">, 309(14):1483-92, 2013. </w:t>
      </w:r>
    </w:p>
    <w:p w14:paraId="313D3611" w14:textId="77777777" w:rsidR="00651DC1" w:rsidRDefault="00000000">
      <w:pPr>
        <w:tabs>
          <w:tab w:val="left" w:pos="604"/>
        </w:tabs>
        <w:spacing w:after="110"/>
        <w:ind w:left="604" w:hanging="604"/>
      </w:pPr>
      <w:r>
        <w:rPr>
          <w:sz w:val="19"/>
          <w:szCs w:val="19"/>
        </w:rPr>
        <w:t>46.</w:t>
      </w:r>
      <w:r>
        <w:rPr>
          <w:sz w:val="19"/>
          <w:szCs w:val="19"/>
        </w:rPr>
        <w:tab/>
        <w:t xml:space="preserve">Miyashita A, Koike A, Jun G, </w:t>
      </w:r>
      <w:r>
        <w:rPr>
          <w:b/>
          <w:bCs/>
          <w:sz w:val="19"/>
          <w:szCs w:val="19"/>
        </w:rPr>
        <w:t xml:space="preserve">Wang L-S, </w:t>
      </w:r>
      <w:r>
        <w:rPr>
          <w:sz w:val="19"/>
          <w:szCs w:val="19"/>
        </w:rPr>
        <w:t xml:space="preserve">Takahashi S, Matsubara E, </w:t>
      </w:r>
      <w:r>
        <w:rPr>
          <w:i/>
          <w:iCs/>
          <w:sz w:val="19"/>
          <w:szCs w:val="19"/>
        </w:rPr>
        <w:t xml:space="preserve">(52 co-authors), </w:t>
      </w:r>
      <w:r>
        <w:rPr>
          <w:sz w:val="19"/>
          <w:szCs w:val="19"/>
        </w:rPr>
        <w:t xml:space="preserve">Schellenberg GD, Farrer LA, Kuwano R. “SORL1 Is Genetically Associated with Late-Onset Alzheimer's Disease in Japanese, Koreans and Caucasians." </w:t>
      </w:r>
      <w:r>
        <w:rPr>
          <w:i/>
          <w:iCs/>
          <w:sz w:val="19"/>
          <w:szCs w:val="19"/>
        </w:rPr>
        <w:t>PLoS ONE</w:t>
      </w:r>
      <w:r>
        <w:rPr>
          <w:sz w:val="19"/>
          <w:szCs w:val="19"/>
        </w:rPr>
        <w:t xml:space="preserve">, 8(4):e58618, 2013. </w:t>
      </w:r>
    </w:p>
    <w:p w14:paraId="1450031E" w14:textId="77777777" w:rsidR="00651DC1" w:rsidRDefault="00000000">
      <w:pPr>
        <w:tabs>
          <w:tab w:val="left" w:pos="604"/>
        </w:tabs>
        <w:spacing w:after="110"/>
        <w:ind w:left="604" w:hanging="604"/>
      </w:pPr>
      <w:r>
        <w:rPr>
          <w:sz w:val="19"/>
          <w:szCs w:val="19"/>
        </w:rPr>
        <w:t>45.</w:t>
      </w:r>
      <w:r>
        <w:rPr>
          <w:sz w:val="19"/>
          <w:szCs w:val="19"/>
        </w:rPr>
        <w:tab/>
        <w:t xml:space="preserve"> Yih-Chii Hwang, Qi Zheng, Brian Gregory*, </w:t>
      </w:r>
      <w:r>
        <w:rPr>
          <w:b/>
          <w:bCs/>
          <w:sz w:val="19"/>
          <w:szCs w:val="19"/>
        </w:rPr>
        <w:t>Li-San Wang</w:t>
      </w:r>
      <w:r>
        <w:rPr>
          <w:sz w:val="19"/>
          <w:szCs w:val="19"/>
        </w:rPr>
        <w:t xml:space="preserve">*. “High-throughput identification of long-range regulatory elements and their target promoters in the human genome." </w:t>
      </w:r>
      <w:r>
        <w:rPr>
          <w:i/>
          <w:iCs/>
          <w:sz w:val="19"/>
          <w:szCs w:val="19"/>
        </w:rPr>
        <w:t>Nucleic Acids Research</w:t>
      </w:r>
      <w:r>
        <w:rPr>
          <w:sz w:val="19"/>
          <w:szCs w:val="19"/>
        </w:rPr>
        <w:t xml:space="preserve">, 10.1093/nar/gkt188, 2013. </w:t>
      </w:r>
    </w:p>
    <w:p w14:paraId="5C9460AD" w14:textId="77777777" w:rsidR="00651DC1" w:rsidRDefault="00000000">
      <w:pPr>
        <w:tabs>
          <w:tab w:val="left" w:pos="604"/>
        </w:tabs>
        <w:spacing w:after="110"/>
        <w:ind w:left="604" w:hanging="604"/>
      </w:pPr>
      <w:r>
        <w:rPr>
          <w:sz w:val="19"/>
          <w:szCs w:val="19"/>
        </w:rPr>
        <w:t>44.</w:t>
      </w:r>
      <w:r>
        <w:rPr>
          <w:sz w:val="19"/>
          <w:szCs w:val="19"/>
        </w:rPr>
        <w:tab/>
        <w:t xml:space="preserve">Urtishak KA, Edwards AY, </w:t>
      </w:r>
      <w:r>
        <w:rPr>
          <w:b/>
          <w:bCs/>
          <w:sz w:val="19"/>
          <w:szCs w:val="19"/>
        </w:rPr>
        <w:t xml:space="preserve">Wang, LS, </w:t>
      </w:r>
      <w:r>
        <w:rPr>
          <w:sz w:val="19"/>
          <w:szCs w:val="19"/>
        </w:rPr>
        <w:t xml:space="preserve">Hudome A, Robinson BW, </w:t>
      </w:r>
      <w:r>
        <w:rPr>
          <w:i/>
          <w:iCs/>
          <w:sz w:val="19"/>
          <w:szCs w:val="19"/>
        </w:rPr>
        <w:t xml:space="preserve">(15 co-authors), </w:t>
      </w:r>
      <w:r>
        <w:rPr>
          <w:sz w:val="19"/>
          <w:szCs w:val="19"/>
        </w:rPr>
        <w:t xml:space="preserve">Hunger SP, Reaman GH, Felix CA. “Potent obatoclax cytotoxicity and activation of triple death mode killing across infant acute lymphoblastic leukemia (ALL)," </w:t>
      </w:r>
      <w:r>
        <w:rPr>
          <w:i/>
          <w:iCs/>
          <w:sz w:val="19"/>
          <w:szCs w:val="19"/>
        </w:rPr>
        <w:t>Blood</w:t>
      </w:r>
      <w:r>
        <w:rPr>
          <w:sz w:val="19"/>
          <w:szCs w:val="19"/>
        </w:rPr>
        <w:t xml:space="preserve">, 121(14):2689-703, 2013. </w:t>
      </w:r>
    </w:p>
    <w:p w14:paraId="434DB154" w14:textId="77777777" w:rsidR="00651DC1" w:rsidRDefault="00000000">
      <w:pPr>
        <w:tabs>
          <w:tab w:val="left" w:pos="604"/>
        </w:tabs>
        <w:spacing w:after="110"/>
        <w:ind w:left="604" w:hanging="604"/>
      </w:pPr>
      <w:r>
        <w:rPr>
          <w:sz w:val="19"/>
          <w:szCs w:val="19"/>
        </w:rPr>
        <w:t>43.</w:t>
      </w:r>
      <w:r>
        <w:rPr>
          <w:sz w:val="19"/>
          <w:szCs w:val="19"/>
        </w:rPr>
        <w:tab/>
        <w:t xml:space="preserve">Lim ET, Raychaudhuri S, Sanders SJ, Stevens C, Sabo A, Macarthur DG, </w:t>
      </w:r>
      <w:r>
        <w:rPr>
          <w:i/>
          <w:iCs/>
          <w:sz w:val="19"/>
          <w:szCs w:val="19"/>
        </w:rPr>
        <w:t xml:space="preserve">(30 co-authors), </w:t>
      </w:r>
      <w:r>
        <w:rPr>
          <w:b/>
          <w:bCs/>
          <w:sz w:val="19"/>
          <w:szCs w:val="19"/>
        </w:rPr>
        <w:t xml:space="preserve">Wang, LS, </w:t>
      </w:r>
      <w:r>
        <w:rPr>
          <w:sz w:val="19"/>
          <w:szCs w:val="19"/>
        </w:rPr>
        <w:t xml:space="preserve">Devlin B, Roeder K, Daly MJ. “Rare complete knockouts in humans: population distribution and significant role in autism spectrum disorders," </w:t>
      </w:r>
      <w:r>
        <w:rPr>
          <w:i/>
          <w:iCs/>
          <w:sz w:val="19"/>
          <w:szCs w:val="19"/>
        </w:rPr>
        <w:t>Neuron</w:t>
      </w:r>
      <w:r>
        <w:rPr>
          <w:sz w:val="19"/>
          <w:szCs w:val="19"/>
        </w:rPr>
        <w:t xml:space="preserve">, 77(2):235-42, 2013. </w:t>
      </w:r>
    </w:p>
    <w:p w14:paraId="1698AD3F" w14:textId="77777777" w:rsidR="00651DC1" w:rsidRDefault="00000000">
      <w:pPr>
        <w:tabs>
          <w:tab w:val="left" w:pos="604"/>
        </w:tabs>
        <w:spacing w:after="110"/>
        <w:ind w:left="604" w:hanging="604"/>
      </w:pPr>
      <w:r>
        <w:rPr>
          <w:sz w:val="19"/>
          <w:szCs w:val="19"/>
        </w:rPr>
        <w:t>42.</w:t>
      </w:r>
      <w:r>
        <w:rPr>
          <w:sz w:val="19"/>
          <w:szCs w:val="19"/>
        </w:rPr>
        <w:tab/>
        <w:t xml:space="preserve">Whitcomb DC, Larusch J, Krasinskas AM, Klei L, Smith JP, Brand RE, </w:t>
      </w:r>
      <w:r>
        <w:rPr>
          <w:i/>
          <w:iCs/>
          <w:sz w:val="19"/>
          <w:szCs w:val="19"/>
        </w:rPr>
        <w:t xml:space="preserve">(7 co-authors), </w:t>
      </w:r>
      <w:r>
        <w:rPr>
          <w:b/>
          <w:bCs/>
          <w:sz w:val="19"/>
          <w:szCs w:val="19"/>
        </w:rPr>
        <w:t xml:space="preserve">Wang, LS, </w:t>
      </w:r>
      <w:r>
        <w:rPr>
          <w:sz w:val="19"/>
          <w:szCs w:val="19"/>
        </w:rPr>
        <w:t xml:space="preserve">(52 authors), Devlin B. “Common genetic variants in the CLDN2 and PRSS1-PRSS2 loci alter risk for alcohol-related and sporadic pancreatitis," </w:t>
      </w:r>
      <w:r>
        <w:rPr>
          <w:i/>
          <w:iCs/>
          <w:sz w:val="19"/>
          <w:szCs w:val="19"/>
        </w:rPr>
        <w:t>Nature Genetics</w:t>
      </w:r>
      <w:r>
        <w:rPr>
          <w:sz w:val="19"/>
          <w:szCs w:val="19"/>
        </w:rPr>
        <w:t xml:space="preserve">, 44(12):1349-54, 2012. </w:t>
      </w:r>
    </w:p>
    <w:p w14:paraId="7A3B1988" w14:textId="77777777" w:rsidR="00651DC1" w:rsidRDefault="00000000">
      <w:pPr>
        <w:tabs>
          <w:tab w:val="left" w:pos="604"/>
        </w:tabs>
        <w:spacing w:after="110"/>
        <w:ind w:left="604" w:hanging="604"/>
      </w:pPr>
      <w:r>
        <w:rPr>
          <w:sz w:val="19"/>
          <w:szCs w:val="19"/>
        </w:rPr>
        <w:t>41.</w:t>
      </w:r>
      <w:r>
        <w:rPr>
          <w:sz w:val="19"/>
          <w:szCs w:val="19"/>
        </w:rPr>
        <w:tab/>
        <w:t xml:space="preserve"> S.E. Arnold, I.E. Vega, J.H. Karlawish, D.A. Wolk, J. Nunez, M. Negron, S.X. Xie, </w:t>
      </w:r>
      <w:r>
        <w:rPr>
          <w:b/>
          <w:bCs/>
          <w:sz w:val="19"/>
          <w:szCs w:val="19"/>
        </w:rPr>
        <w:t>L.S. Wang</w:t>
      </w:r>
      <w:r>
        <w:rPr>
          <w:sz w:val="19"/>
          <w:szCs w:val="19"/>
        </w:rPr>
        <w:t xml:space="preserve">, E. McCarty-Wood, J.Q. Trojanowski, MD, V. Van Deerlin, “High Frequency and Clinical-Pathological Features of the Gly206Ala Presenilin 1 Mutation in Puerto Rican Hispanics with Dementia," </w:t>
      </w:r>
      <w:r>
        <w:rPr>
          <w:i/>
          <w:iCs/>
          <w:sz w:val="19"/>
          <w:szCs w:val="19"/>
        </w:rPr>
        <w:t>Journal of Alzheimer's Disease</w:t>
      </w:r>
      <w:r>
        <w:rPr>
          <w:sz w:val="19"/>
          <w:szCs w:val="19"/>
        </w:rPr>
        <w:t xml:space="preserve">, 33(4):1089-95, 2012. </w:t>
      </w:r>
    </w:p>
    <w:p w14:paraId="484F79D5" w14:textId="77777777" w:rsidR="00651DC1" w:rsidRDefault="00000000">
      <w:pPr>
        <w:tabs>
          <w:tab w:val="left" w:pos="604"/>
        </w:tabs>
        <w:spacing w:after="110"/>
        <w:ind w:left="604" w:hanging="604"/>
      </w:pPr>
      <w:r>
        <w:rPr>
          <w:sz w:val="19"/>
          <w:szCs w:val="19"/>
        </w:rPr>
        <w:lastRenderedPageBreak/>
        <w:t>40.</w:t>
      </w:r>
      <w:r>
        <w:rPr>
          <w:sz w:val="19"/>
          <w:szCs w:val="19"/>
        </w:rPr>
        <w:tab/>
        <w:t xml:space="preserve"> Paul E Turner, Robert C McBride, Siobain Duffy, Rebecca Montville, </w:t>
      </w:r>
      <w:r>
        <w:rPr>
          <w:b/>
          <w:bCs/>
          <w:sz w:val="19"/>
          <w:szCs w:val="19"/>
        </w:rPr>
        <w:t>Li-San Wang</w:t>
      </w:r>
      <w:r>
        <w:rPr>
          <w:sz w:val="19"/>
          <w:szCs w:val="19"/>
        </w:rPr>
        <w:t xml:space="preserve">, Yul W Yang, Sun Jin Lee and Junhyong Kim, “Evolutionary genomics of host-use in bifurcating demes of RNA virus phi-6," </w:t>
      </w:r>
      <w:r>
        <w:rPr>
          <w:i/>
          <w:iCs/>
          <w:sz w:val="19"/>
          <w:szCs w:val="19"/>
        </w:rPr>
        <w:t>BMC Evolutionary Biology</w:t>
      </w:r>
      <w:r>
        <w:rPr>
          <w:sz w:val="19"/>
          <w:szCs w:val="19"/>
        </w:rPr>
        <w:t xml:space="preserve">, 12:153, 2012. </w:t>
      </w:r>
    </w:p>
    <w:p w14:paraId="2C01AAC9" w14:textId="77777777" w:rsidR="00651DC1" w:rsidRDefault="00000000">
      <w:pPr>
        <w:tabs>
          <w:tab w:val="left" w:pos="604"/>
        </w:tabs>
        <w:spacing w:after="110"/>
        <w:ind w:left="604" w:hanging="604"/>
      </w:pPr>
      <w:r>
        <w:rPr>
          <w:sz w:val="19"/>
          <w:szCs w:val="19"/>
        </w:rPr>
        <w:t>39.</w:t>
      </w:r>
      <w:r>
        <w:rPr>
          <w:sz w:val="19"/>
          <w:szCs w:val="19"/>
        </w:rPr>
        <w:tab/>
        <w:t xml:space="preserve">Giovanni Coppola, Subashchandrabose Chinnathambi, Jason JiYong Lee, Beth A. Dombroski, Matt C. Baker, Alexandra I. Soto-Ortolaza, </w:t>
      </w:r>
      <w:r>
        <w:rPr>
          <w:i/>
          <w:iCs/>
          <w:sz w:val="19"/>
          <w:szCs w:val="19"/>
        </w:rPr>
        <w:t xml:space="preserve">(59 co-authors), </w:t>
      </w:r>
      <w:r>
        <w:rPr>
          <w:b/>
          <w:bCs/>
          <w:sz w:val="19"/>
          <w:szCs w:val="19"/>
        </w:rPr>
        <w:t xml:space="preserve">Li-San Wang, </w:t>
      </w:r>
      <w:r>
        <w:rPr>
          <w:sz w:val="19"/>
          <w:szCs w:val="19"/>
        </w:rPr>
        <w:t xml:space="preserve">Bruce L. Miller, Eckhard Mandelkow, Daniel H. Geschwind. “The Rare p.A152T Variant in MAPT is a Risk Factor for Neurodegenerative Disease," </w:t>
      </w:r>
      <w:r>
        <w:rPr>
          <w:i/>
          <w:iCs/>
          <w:sz w:val="19"/>
          <w:szCs w:val="19"/>
        </w:rPr>
        <w:t>Human Molecular Genetics</w:t>
      </w:r>
      <w:r>
        <w:rPr>
          <w:sz w:val="19"/>
          <w:szCs w:val="19"/>
        </w:rPr>
        <w:t xml:space="preserve">, 21(15):3500-12, 2012. </w:t>
      </w:r>
    </w:p>
    <w:p w14:paraId="5701A2A8" w14:textId="77777777" w:rsidR="00651DC1" w:rsidRDefault="00000000">
      <w:pPr>
        <w:tabs>
          <w:tab w:val="left" w:pos="604"/>
        </w:tabs>
        <w:spacing w:after="110"/>
        <w:ind w:left="604" w:hanging="604"/>
      </w:pPr>
      <w:r>
        <w:rPr>
          <w:sz w:val="19"/>
          <w:szCs w:val="19"/>
        </w:rPr>
        <w:t>38.</w:t>
      </w:r>
      <w:r>
        <w:rPr>
          <w:sz w:val="19"/>
          <w:szCs w:val="19"/>
        </w:rPr>
        <w:tab/>
      </w:r>
      <w:r>
        <w:rPr>
          <w:b/>
          <w:bCs/>
          <w:sz w:val="19"/>
          <w:szCs w:val="19"/>
        </w:rPr>
        <w:t>Li-San Wang*</w:t>
      </w:r>
      <w:r>
        <w:rPr>
          <w:sz w:val="19"/>
          <w:szCs w:val="19"/>
        </w:rPr>
        <w:t xml:space="preserve">, Yuk Yee Leung, Shu-Kai Chang, Susan Leight, Malgorzata Knapik-Czajka, Young Baek, Leslie M. Shaw, Virginia M.-Y. Lee, John Q. Trojanowski, and Christopher M. Clark.. “Comparison of xMAP and ELISA assays for detecting CSF biomarkers of Alzheimer's Disease," </w:t>
      </w:r>
      <w:r>
        <w:rPr>
          <w:i/>
          <w:iCs/>
          <w:sz w:val="19"/>
          <w:szCs w:val="19"/>
        </w:rPr>
        <w:t>Journal of Alzheimer's Disease</w:t>
      </w:r>
      <w:r>
        <w:rPr>
          <w:sz w:val="19"/>
          <w:szCs w:val="19"/>
        </w:rPr>
        <w:t xml:space="preserve">, 31(2):439-45, 2012. </w:t>
      </w:r>
    </w:p>
    <w:p w14:paraId="74C9E55D" w14:textId="77777777" w:rsidR="00651DC1" w:rsidRDefault="00000000">
      <w:pPr>
        <w:tabs>
          <w:tab w:val="left" w:pos="604"/>
        </w:tabs>
        <w:spacing w:after="110"/>
        <w:ind w:left="604" w:hanging="604"/>
      </w:pPr>
      <w:r>
        <w:rPr>
          <w:sz w:val="19"/>
          <w:szCs w:val="19"/>
        </w:rPr>
        <w:t>37.</w:t>
      </w:r>
      <w:r>
        <w:rPr>
          <w:sz w:val="19"/>
          <w:szCs w:val="19"/>
        </w:rPr>
        <w:tab/>
        <w:t xml:space="preserve"> David J. Irwin, T. McMillan, Jon B. Toledo, Steven E. Arnold, Leslie M. Shaw, </w:t>
      </w:r>
      <w:r>
        <w:rPr>
          <w:b/>
          <w:bCs/>
          <w:sz w:val="19"/>
          <w:szCs w:val="19"/>
        </w:rPr>
        <w:t>Li-San Wang</w:t>
      </w:r>
      <w:r>
        <w:rPr>
          <w:sz w:val="19"/>
          <w:szCs w:val="19"/>
        </w:rPr>
        <w:t xml:space="preserve">, Vivianna Van Deerlin, Virginia M.-Y. Lee, John Q. Trojanowski, Murray Grossman. “Comparison of Cerebrospinal Fluid Levels of Tau and Abeta 1-42 in Alzheimer Disease and Frontotemporal Degeneration Using 2 Analytical Platforms," </w:t>
      </w:r>
      <w:r>
        <w:rPr>
          <w:i/>
          <w:iCs/>
          <w:sz w:val="19"/>
          <w:szCs w:val="19"/>
        </w:rPr>
        <w:t>Archives of Neurology</w:t>
      </w:r>
      <w:r>
        <w:rPr>
          <w:sz w:val="19"/>
          <w:szCs w:val="19"/>
        </w:rPr>
        <w:t xml:space="preserve">, 69(8):1018-25, 2012. </w:t>
      </w:r>
    </w:p>
    <w:p w14:paraId="007114EE" w14:textId="77777777" w:rsidR="00651DC1" w:rsidRDefault="00000000">
      <w:pPr>
        <w:tabs>
          <w:tab w:val="left" w:pos="604"/>
        </w:tabs>
        <w:spacing w:after="110"/>
        <w:ind w:left="604" w:hanging="604"/>
      </w:pPr>
      <w:r>
        <w:rPr>
          <w:sz w:val="19"/>
          <w:szCs w:val="19"/>
        </w:rPr>
        <w:t>36.</w:t>
      </w:r>
      <w:r>
        <w:rPr>
          <w:sz w:val="19"/>
          <w:szCs w:val="19"/>
        </w:rPr>
        <w:tab/>
        <w:t xml:space="preserve"> Fan Li, Paul Ryvkin, Micah Childress, Otto Valladares, Brian D. Gregory* and </w:t>
      </w:r>
      <w:r>
        <w:rPr>
          <w:b/>
          <w:bCs/>
          <w:sz w:val="19"/>
          <w:szCs w:val="19"/>
        </w:rPr>
        <w:t>Li-San Wang*</w:t>
      </w:r>
      <w:r>
        <w:rPr>
          <w:sz w:val="19"/>
          <w:szCs w:val="19"/>
        </w:rPr>
        <w:t xml:space="preserve">. “SAVoR: a server for sequencing annotation and visualization of RNA structures," </w:t>
      </w:r>
      <w:r>
        <w:rPr>
          <w:i/>
          <w:iCs/>
          <w:sz w:val="19"/>
          <w:szCs w:val="19"/>
        </w:rPr>
        <w:t>Nucleic Acids Research (Web Server Issue)</w:t>
      </w:r>
      <w:r>
        <w:rPr>
          <w:sz w:val="19"/>
          <w:szCs w:val="19"/>
        </w:rPr>
        <w:t xml:space="preserve">, 40(Web Server issue):W59-64, 2012. </w:t>
      </w:r>
    </w:p>
    <w:p w14:paraId="0D3C9068" w14:textId="77777777" w:rsidR="00651DC1" w:rsidRDefault="00000000">
      <w:pPr>
        <w:tabs>
          <w:tab w:val="left" w:pos="604"/>
        </w:tabs>
        <w:spacing w:after="110"/>
        <w:ind w:left="604" w:hanging="604"/>
      </w:pPr>
      <w:r>
        <w:rPr>
          <w:sz w:val="19"/>
          <w:szCs w:val="19"/>
        </w:rPr>
        <w:t>35.</w:t>
      </w:r>
      <w:r>
        <w:rPr>
          <w:sz w:val="19"/>
          <w:szCs w:val="19"/>
        </w:rPr>
        <w:tab/>
        <w:t xml:space="preserve">Fanggeng Zou, High Seng Chai, Curtis S. Younkin, Mariet Allen, Julia Crook, V. Shane Pankratz, </w:t>
      </w:r>
      <w:r>
        <w:rPr>
          <w:i/>
          <w:iCs/>
          <w:sz w:val="19"/>
          <w:szCs w:val="19"/>
        </w:rPr>
        <w:t xml:space="preserve">(23 co-authors), </w:t>
      </w:r>
      <w:r>
        <w:rPr>
          <w:b/>
          <w:bCs/>
          <w:sz w:val="19"/>
          <w:szCs w:val="19"/>
        </w:rPr>
        <w:t xml:space="preserve">Alzheimer's Disease Genetics Consortium, </w:t>
      </w:r>
      <w:r>
        <w:rPr>
          <w:sz w:val="19"/>
          <w:szCs w:val="19"/>
        </w:rPr>
        <w:t xml:space="preserve">Dennis W. Dickson, Steven G. Younkin, Nilufer Ertekin-Taner. “Brain Expression Genome-Wide Association Study (eGWAS) Identifies Human Disease-Associated Variants," </w:t>
      </w:r>
      <w:r>
        <w:rPr>
          <w:i/>
          <w:iCs/>
          <w:sz w:val="19"/>
          <w:szCs w:val="19"/>
        </w:rPr>
        <w:t>PLoS Genetics)</w:t>
      </w:r>
      <w:r>
        <w:rPr>
          <w:sz w:val="19"/>
          <w:szCs w:val="19"/>
        </w:rPr>
        <w:t xml:space="preserve">, 8(6):e1002707, 2012. </w:t>
      </w:r>
    </w:p>
    <w:p w14:paraId="677CA41F" w14:textId="77777777" w:rsidR="00651DC1" w:rsidRDefault="00000000">
      <w:pPr>
        <w:tabs>
          <w:tab w:val="left" w:pos="604"/>
        </w:tabs>
        <w:spacing w:after="110"/>
        <w:ind w:left="604" w:hanging="604"/>
      </w:pPr>
      <w:r>
        <w:rPr>
          <w:sz w:val="19"/>
          <w:szCs w:val="19"/>
        </w:rPr>
        <w:t>34.</w:t>
      </w:r>
      <w:r>
        <w:rPr>
          <w:sz w:val="19"/>
          <w:szCs w:val="19"/>
        </w:rPr>
        <w:tab/>
        <w:t xml:space="preserve"> Serita Nelesen, Kevin Liu, </w:t>
      </w:r>
      <w:r>
        <w:rPr>
          <w:b/>
          <w:bCs/>
          <w:sz w:val="19"/>
          <w:szCs w:val="19"/>
        </w:rPr>
        <w:t>Li-San Wang</w:t>
      </w:r>
      <w:r>
        <w:rPr>
          <w:sz w:val="19"/>
          <w:szCs w:val="19"/>
        </w:rPr>
        <w:t xml:space="preserve">, C. Randal Linder, and Tandy Warnow. “DACTAL: divide-and-conquer trees (almost) without alignments," </w:t>
      </w:r>
      <w:r>
        <w:rPr>
          <w:i/>
          <w:iCs/>
          <w:sz w:val="19"/>
          <w:szCs w:val="19"/>
        </w:rPr>
        <w:t>Bioinformatics (supplementary issue for ISMB 2012)</w:t>
      </w:r>
      <w:r>
        <w:rPr>
          <w:sz w:val="19"/>
          <w:szCs w:val="19"/>
        </w:rPr>
        <w:t xml:space="preserve">, 28(12):i274-82, 2012. </w:t>
      </w:r>
    </w:p>
    <w:p w14:paraId="33B12366" w14:textId="77777777" w:rsidR="00651DC1" w:rsidRDefault="00000000">
      <w:pPr>
        <w:tabs>
          <w:tab w:val="left" w:pos="604"/>
        </w:tabs>
        <w:spacing w:after="110"/>
        <w:ind w:left="604" w:hanging="604"/>
      </w:pPr>
      <w:r>
        <w:rPr>
          <w:sz w:val="19"/>
          <w:szCs w:val="19"/>
        </w:rPr>
        <w:t>33.</w:t>
      </w:r>
      <w:r>
        <w:rPr>
          <w:sz w:val="19"/>
          <w:szCs w:val="19"/>
        </w:rPr>
        <w:tab/>
        <w:t xml:space="preserve"> Steven Arnold, Natalia Louneva, Kajia Cao, </w:t>
      </w:r>
      <w:r>
        <w:rPr>
          <w:b/>
          <w:bCs/>
          <w:sz w:val="19"/>
          <w:szCs w:val="19"/>
        </w:rPr>
        <w:t>Li-San Wang</w:t>
      </w:r>
      <w:r>
        <w:rPr>
          <w:sz w:val="19"/>
          <w:szCs w:val="19"/>
        </w:rPr>
        <w:t xml:space="preserve">, Li-Ying Han, David A Wolk, Selamawit Negash, Sue E Leurgans, Julie A Schneider, Aron S Buchman, Robert S Wilson, David A Bennett. “Cellular, synaptic and biochemical features of resilient cognition in Alzheimer's disease," </w:t>
      </w:r>
      <w:r>
        <w:rPr>
          <w:i/>
          <w:iCs/>
          <w:sz w:val="19"/>
          <w:szCs w:val="19"/>
        </w:rPr>
        <w:t>Neurobiology of Aging</w:t>
      </w:r>
      <w:r>
        <w:rPr>
          <w:sz w:val="19"/>
          <w:szCs w:val="19"/>
        </w:rPr>
        <w:t xml:space="preserve">, 34(1):157-68, 2012. </w:t>
      </w:r>
    </w:p>
    <w:p w14:paraId="2DA7D207" w14:textId="77777777" w:rsidR="00651DC1" w:rsidRDefault="00000000">
      <w:pPr>
        <w:tabs>
          <w:tab w:val="left" w:pos="604"/>
        </w:tabs>
        <w:spacing w:after="110"/>
        <w:ind w:left="604" w:hanging="604"/>
      </w:pPr>
      <w:r>
        <w:rPr>
          <w:sz w:val="19"/>
          <w:szCs w:val="19"/>
        </w:rPr>
        <w:t>32.</w:t>
      </w:r>
      <w:r>
        <w:rPr>
          <w:sz w:val="19"/>
          <w:szCs w:val="19"/>
        </w:rPr>
        <w:tab/>
        <w:t xml:space="preserve"> Nan Liu, Michael Landreh, Kajia Cao, Masashi Abe, Gert-Jan Hendriks, Jason R. Kennerdell, Yongqing Zhu, </w:t>
      </w:r>
      <w:r>
        <w:rPr>
          <w:b/>
          <w:bCs/>
          <w:sz w:val="19"/>
          <w:szCs w:val="19"/>
        </w:rPr>
        <w:t>Li-San Wang</w:t>
      </w:r>
      <w:r>
        <w:rPr>
          <w:sz w:val="19"/>
          <w:szCs w:val="19"/>
        </w:rPr>
        <w:t xml:space="preserve">, Nancy M. Bonini. “The microRNA miR-34 modulates ageing and neurodegeneration in Drosophila," </w:t>
      </w:r>
      <w:r>
        <w:rPr>
          <w:i/>
          <w:iCs/>
          <w:sz w:val="19"/>
          <w:szCs w:val="19"/>
        </w:rPr>
        <w:t>Nature</w:t>
      </w:r>
      <w:r>
        <w:rPr>
          <w:sz w:val="19"/>
          <w:szCs w:val="19"/>
        </w:rPr>
        <w:t xml:space="preserve">, doi:10.1038/nature10810, 2012. </w:t>
      </w:r>
    </w:p>
    <w:p w14:paraId="1A312572" w14:textId="77777777" w:rsidR="00651DC1" w:rsidRDefault="00000000">
      <w:pPr>
        <w:tabs>
          <w:tab w:val="left" w:pos="604"/>
        </w:tabs>
        <w:spacing w:after="110"/>
        <w:ind w:left="604" w:hanging="604"/>
      </w:pPr>
      <w:r>
        <w:rPr>
          <w:sz w:val="19"/>
          <w:szCs w:val="19"/>
        </w:rPr>
        <w:t>31.</w:t>
      </w:r>
      <w:r>
        <w:rPr>
          <w:sz w:val="19"/>
          <w:szCs w:val="19"/>
        </w:rPr>
        <w:tab/>
        <w:t xml:space="preserve">Fan Li, Qi Zheng, Paul Ryvkin, Isabelle Dragomir, Yaanik Desai, Subhadra Aiyer, </w:t>
      </w:r>
      <w:r>
        <w:rPr>
          <w:i/>
          <w:iCs/>
          <w:sz w:val="19"/>
          <w:szCs w:val="19"/>
        </w:rPr>
        <w:t xml:space="preserve">(8 co-authors), </w:t>
      </w:r>
      <w:r>
        <w:rPr>
          <w:b/>
          <w:bCs/>
          <w:sz w:val="19"/>
          <w:szCs w:val="19"/>
        </w:rPr>
        <w:t xml:space="preserve">Li-San Wang, </w:t>
      </w:r>
      <w:r>
        <w:rPr>
          <w:sz w:val="19"/>
          <w:szCs w:val="19"/>
        </w:rPr>
        <w:t xml:space="preserve">*, Brian D. Gregory*. “Global Analysis of RNA Secondary Structure in Two Metazoans," </w:t>
      </w:r>
      <w:r>
        <w:rPr>
          <w:i/>
          <w:iCs/>
          <w:sz w:val="19"/>
          <w:szCs w:val="19"/>
        </w:rPr>
        <w:t>Cell Reports</w:t>
      </w:r>
      <w:r>
        <w:rPr>
          <w:sz w:val="19"/>
          <w:szCs w:val="19"/>
        </w:rPr>
        <w:t xml:space="preserve">, 1(1):69-82, 2012. </w:t>
      </w:r>
    </w:p>
    <w:p w14:paraId="6A764427" w14:textId="77777777" w:rsidR="00651DC1" w:rsidRDefault="00000000">
      <w:pPr>
        <w:tabs>
          <w:tab w:val="left" w:pos="604"/>
        </w:tabs>
        <w:spacing w:after="110"/>
        <w:ind w:left="604" w:hanging="604"/>
      </w:pPr>
      <w:r>
        <w:rPr>
          <w:sz w:val="19"/>
          <w:szCs w:val="19"/>
        </w:rPr>
        <w:t>30.</w:t>
      </w:r>
      <w:r>
        <w:rPr>
          <w:sz w:val="19"/>
          <w:szCs w:val="19"/>
        </w:rPr>
        <w:tab/>
        <w:t xml:space="preserve">Steven E. Arnold, Sharon X. Xie, Yuk Yee Leung, </w:t>
      </w:r>
      <w:r>
        <w:rPr>
          <w:b/>
          <w:bCs/>
          <w:sz w:val="19"/>
          <w:szCs w:val="19"/>
        </w:rPr>
        <w:t xml:space="preserve">Li-San Wang, </w:t>
      </w:r>
      <w:r>
        <w:rPr>
          <w:sz w:val="19"/>
          <w:szCs w:val="19"/>
        </w:rPr>
        <w:t xml:space="preserve">Mitchell A. Kling, Xiaoyan Han, </w:t>
      </w:r>
      <w:r>
        <w:rPr>
          <w:i/>
          <w:iCs/>
          <w:sz w:val="19"/>
          <w:szCs w:val="19"/>
        </w:rPr>
        <w:t xml:space="preserve">(7 co-authors), </w:t>
      </w:r>
      <w:r>
        <w:rPr>
          <w:sz w:val="19"/>
          <w:szCs w:val="19"/>
        </w:rPr>
        <w:t xml:space="preserve">Robert S Mackin, John Q. Trojanowski, Robert S. Wilson and Leslie M. Shaw for the Alzheimer's Disease Neuroimaging Initiative. “Plasma biomarkers of depressive symptoms in older adults," </w:t>
      </w:r>
      <w:r>
        <w:rPr>
          <w:i/>
          <w:iCs/>
          <w:sz w:val="19"/>
          <w:szCs w:val="19"/>
        </w:rPr>
        <w:t>Translational Psychiatry</w:t>
      </w:r>
      <w:r>
        <w:rPr>
          <w:sz w:val="19"/>
          <w:szCs w:val="19"/>
        </w:rPr>
        <w:t xml:space="preserve">, 2:e65; 2012, doi:10.1038/tp.2011.63. </w:t>
      </w:r>
    </w:p>
    <w:p w14:paraId="56217FC8" w14:textId="77777777" w:rsidR="00651DC1" w:rsidRDefault="00000000">
      <w:pPr>
        <w:tabs>
          <w:tab w:val="left" w:pos="604"/>
        </w:tabs>
        <w:spacing w:after="110"/>
        <w:ind w:left="604" w:hanging="604"/>
      </w:pPr>
      <w:r>
        <w:rPr>
          <w:sz w:val="19"/>
          <w:szCs w:val="19"/>
        </w:rPr>
        <w:t>29.</w:t>
      </w:r>
      <w:r>
        <w:rPr>
          <w:sz w:val="19"/>
          <w:szCs w:val="19"/>
        </w:rPr>
        <w:tab/>
        <w:t xml:space="preserve"> Wenzhao Meng, Lenka Yunk, </w:t>
      </w:r>
      <w:r>
        <w:rPr>
          <w:b/>
          <w:bCs/>
          <w:sz w:val="19"/>
          <w:szCs w:val="19"/>
        </w:rPr>
        <w:t>Li-San Wang</w:t>
      </w:r>
      <w:r>
        <w:rPr>
          <w:sz w:val="19"/>
          <w:szCs w:val="19"/>
        </w:rPr>
        <w:t xml:space="preserve">, Avinash Maganty, Emily Xue, Philip L. Cohen, Robert A. Eisenberg, Martin G. Weigert, Stephane J.C. Mancini, and Eline T. Luning Prak. “Selection of individual Vₕ genes occurs at the pro-B to pre-B cell transition," </w:t>
      </w:r>
      <w:r>
        <w:rPr>
          <w:i/>
          <w:iCs/>
          <w:sz w:val="19"/>
          <w:szCs w:val="19"/>
        </w:rPr>
        <w:t>Journal of Immunology</w:t>
      </w:r>
      <w:r>
        <w:rPr>
          <w:sz w:val="19"/>
          <w:szCs w:val="19"/>
        </w:rPr>
        <w:t xml:space="preserve">, 187(4):1835-44, 2011. </w:t>
      </w:r>
    </w:p>
    <w:p w14:paraId="5E2FFFE9" w14:textId="77777777" w:rsidR="00651DC1" w:rsidRDefault="00000000">
      <w:pPr>
        <w:tabs>
          <w:tab w:val="left" w:pos="604"/>
        </w:tabs>
        <w:spacing w:after="110"/>
        <w:ind w:left="604" w:hanging="604"/>
      </w:pPr>
      <w:r>
        <w:rPr>
          <w:sz w:val="19"/>
          <w:szCs w:val="19"/>
        </w:rPr>
        <w:t>28.</w:t>
      </w:r>
      <w:r>
        <w:rPr>
          <w:sz w:val="19"/>
          <w:szCs w:val="19"/>
        </w:rPr>
        <w:tab/>
        <w:t xml:space="preserve"> G\"unter U H\"oglinger, Nadine M Melhem, Dennis W Dickson, Patrick M A Sleiman, </w:t>
      </w:r>
      <w:r>
        <w:rPr>
          <w:b/>
          <w:bCs/>
          <w:sz w:val="19"/>
          <w:szCs w:val="19"/>
        </w:rPr>
        <w:t>Li-San Wang</w:t>
      </w:r>
      <w:r>
        <w:rPr>
          <w:sz w:val="19"/>
          <w:szCs w:val="19"/>
        </w:rPr>
        <w:t xml:space="preserve">, (128 authors), Gerard D. Schellenberg. “Identification of common variants influencing risk of the tauopathy progressive supranuclear palsy," </w:t>
      </w:r>
      <w:r>
        <w:rPr>
          <w:i/>
          <w:iCs/>
          <w:sz w:val="19"/>
          <w:szCs w:val="19"/>
        </w:rPr>
        <w:t>Nature Genetics</w:t>
      </w:r>
      <w:r>
        <w:rPr>
          <w:sz w:val="19"/>
          <w:szCs w:val="19"/>
        </w:rPr>
        <w:t xml:space="preserve">, 43:699-705, 2011. </w:t>
      </w:r>
    </w:p>
    <w:p w14:paraId="727968D4" w14:textId="77777777" w:rsidR="00651DC1" w:rsidRDefault="00000000">
      <w:pPr>
        <w:tabs>
          <w:tab w:val="left" w:pos="604"/>
        </w:tabs>
        <w:spacing w:after="110"/>
        <w:ind w:left="604" w:hanging="604"/>
      </w:pPr>
      <w:r>
        <w:rPr>
          <w:sz w:val="19"/>
          <w:szCs w:val="19"/>
        </w:rPr>
        <w:lastRenderedPageBreak/>
        <w:t>27.</w:t>
      </w:r>
      <w:r>
        <w:rPr>
          <w:sz w:val="19"/>
          <w:szCs w:val="19"/>
        </w:rPr>
        <w:tab/>
        <w:t xml:space="preserve"> Adam C Naj, Gyungah Jun, Gary W Beecham, </w:t>
      </w:r>
      <w:r>
        <w:rPr>
          <w:b/>
          <w:bCs/>
          <w:sz w:val="19"/>
          <w:szCs w:val="19"/>
        </w:rPr>
        <w:t>Li-San Wang</w:t>
      </w:r>
      <w:r>
        <w:rPr>
          <w:sz w:val="19"/>
          <w:szCs w:val="19"/>
        </w:rPr>
        <w:t xml:space="preserve">, (150 authors), Gerard D. Schellenberg. “Common variants at MS4A4/MS4A6E, CD2AP, CD33 and EPHA1 are associated with late-onset Alzheimer's disease," </w:t>
      </w:r>
      <w:r>
        <w:rPr>
          <w:i/>
          <w:iCs/>
          <w:sz w:val="19"/>
          <w:szCs w:val="19"/>
        </w:rPr>
        <w:t>Nature Genetics</w:t>
      </w:r>
      <w:r>
        <w:rPr>
          <w:sz w:val="19"/>
          <w:szCs w:val="19"/>
        </w:rPr>
        <w:t xml:space="preserve">, 43:436-441, doi:10.1038/ng.801, 2011. </w:t>
      </w:r>
    </w:p>
    <w:p w14:paraId="36B78F64" w14:textId="77777777" w:rsidR="00651DC1" w:rsidRDefault="00000000">
      <w:pPr>
        <w:tabs>
          <w:tab w:val="left" w:pos="604"/>
        </w:tabs>
        <w:spacing w:after="110"/>
        <w:ind w:left="604" w:hanging="604"/>
      </w:pPr>
      <w:r>
        <w:rPr>
          <w:sz w:val="19"/>
          <w:szCs w:val="19"/>
        </w:rPr>
        <w:t>26.</w:t>
      </w:r>
      <w:r>
        <w:rPr>
          <w:sz w:val="19"/>
          <w:szCs w:val="19"/>
        </w:rPr>
        <w:tab/>
        <w:t xml:space="preserve"> Kajia Cao, Alice S. Chen-Plotkin, Joshua B. Plotkin, and </w:t>
      </w:r>
      <w:r>
        <w:rPr>
          <w:b/>
          <w:bCs/>
          <w:sz w:val="19"/>
          <w:szCs w:val="19"/>
        </w:rPr>
        <w:t>Li-San Wang</w:t>
      </w:r>
      <w:r>
        <w:rPr>
          <w:sz w:val="19"/>
          <w:szCs w:val="19"/>
        </w:rPr>
        <w:t xml:space="preserve">*, “Age-correlated gene expression in normal and neurodegenerative human brain tissues," </w:t>
      </w:r>
      <w:r>
        <w:rPr>
          <w:i/>
          <w:iCs/>
          <w:sz w:val="19"/>
          <w:szCs w:val="19"/>
        </w:rPr>
        <w:t>PLoS ONE</w:t>
      </w:r>
      <w:r>
        <w:rPr>
          <w:sz w:val="19"/>
          <w:szCs w:val="19"/>
        </w:rPr>
        <w:t xml:space="preserve">, 5(9): e13098. \\ doi:10.1371/journal.pone.0013098, 2010. </w:t>
      </w:r>
    </w:p>
    <w:p w14:paraId="3B04CB44" w14:textId="77777777" w:rsidR="00651DC1" w:rsidRDefault="00000000">
      <w:pPr>
        <w:tabs>
          <w:tab w:val="left" w:pos="604"/>
        </w:tabs>
        <w:spacing w:after="110"/>
        <w:ind w:left="604" w:hanging="604"/>
      </w:pPr>
      <w:r>
        <w:rPr>
          <w:sz w:val="19"/>
          <w:szCs w:val="19"/>
        </w:rPr>
        <w:t>25.</w:t>
      </w:r>
      <w:r>
        <w:rPr>
          <w:sz w:val="19"/>
          <w:szCs w:val="19"/>
        </w:rPr>
        <w:tab/>
        <w:t xml:space="preserve"> Mi Ryung Han, Gerard Schellenberg, and </w:t>
      </w:r>
      <w:r>
        <w:rPr>
          <w:b/>
          <w:bCs/>
          <w:sz w:val="19"/>
          <w:szCs w:val="19"/>
        </w:rPr>
        <w:t>Li-San Wang</w:t>
      </w:r>
      <w:r>
        <w:rPr>
          <w:sz w:val="19"/>
          <w:szCs w:val="19"/>
        </w:rPr>
        <w:t xml:space="preserve">*, “Genome-wide association reveals genetic effects on human Abeta42 and tau protein levels in cerebrospinal fluids: a case control study," </w:t>
      </w:r>
      <w:r>
        <w:rPr>
          <w:i/>
          <w:iCs/>
          <w:sz w:val="19"/>
          <w:szCs w:val="19"/>
        </w:rPr>
        <w:t>BMC Neurology</w:t>
      </w:r>
      <w:r>
        <w:rPr>
          <w:sz w:val="19"/>
          <w:szCs w:val="19"/>
        </w:rPr>
        <w:t xml:space="preserve">, 10:90, 2010. </w:t>
      </w:r>
    </w:p>
    <w:p w14:paraId="41F6C4AC" w14:textId="77777777" w:rsidR="00651DC1" w:rsidRDefault="00000000">
      <w:pPr>
        <w:tabs>
          <w:tab w:val="left" w:pos="604"/>
        </w:tabs>
        <w:spacing w:after="110"/>
        <w:ind w:left="604" w:hanging="604"/>
      </w:pPr>
      <w:r>
        <w:rPr>
          <w:sz w:val="19"/>
          <w:szCs w:val="19"/>
        </w:rPr>
        <w:t>24.</w:t>
      </w:r>
      <w:r>
        <w:rPr>
          <w:sz w:val="19"/>
          <w:szCs w:val="19"/>
        </w:rPr>
        <w:tab/>
      </w:r>
      <w:r>
        <w:rPr>
          <w:b/>
          <w:bCs/>
          <w:sz w:val="19"/>
          <w:szCs w:val="19"/>
        </w:rPr>
        <w:t>Li-San Wang</w:t>
      </w:r>
      <w:r>
        <w:rPr>
          <w:sz w:val="19"/>
          <w:szCs w:val="19"/>
        </w:rPr>
        <w:t xml:space="preserve">*, Dubravka Hranilovic, Kai Wang, Ingrid Lindquist, Lindsay Yurcaba, Zorana-Bujas Petkovic, Nicole Gidaya, Branimir Jernej, Hakon Hakonarson, and Maja Bucan*, “Genome-wide patterns of genetic variation in individuals with autism spectrum disorders from Croatia," </w:t>
      </w:r>
      <w:r>
        <w:rPr>
          <w:i/>
          <w:iCs/>
          <w:sz w:val="19"/>
          <w:szCs w:val="19"/>
        </w:rPr>
        <w:t>BMC Medical Genetics</w:t>
      </w:r>
      <w:r>
        <w:rPr>
          <w:sz w:val="19"/>
          <w:szCs w:val="19"/>
        </w:rPr>
        <w:t xml:space="preserve">, 11:134, 2010. </w:t>
      </w:r>
    </w:p>
    <w:p w14:paraId="32E3D393" w14:textId="77777777" w:rsidR="00651DC1" w:rsidRDefault="00000000">
      <w:pPr>
        <w:tabs>
          <w:tab w:val="left" w:pos="604"/>
        </w:tabs>
        <w:spacing w:after="110"/>
        <w:ind w:left="604" w:hanging="604"/>
      </w:pPr>
      <w:r>
        <w:rPr>
          <w:sz w:val="19"/>
          <w:szCs w:val="19"/>
        </w:rPr>
        <w:t>23.</w:t>
      </w:r>
      <w:r>
        <w:rPr>
          <w:sz w:val="19"/>
          <w:szCs w:val="19"/>
        </w:rPr>
        <w:tab/>
        <w:t xml:space="preserve"> Qi Zheng, Paul Ryvkin, Fan Li, Isabelle Dragomir, Otto Valladares, Jamie Yang, Kajia Cao, </w:t>
      </w:r>
      <w:r>
        <w:rPr>
          <w:b/>
          <w:bCs/>
          <w:sz w:val="19"/>
          <w:szCs w:val="19"/>
        </w:rPr>
        <w:t>Li-San Wang</w:t>
      </w:r>
      <w:r>
        <w:rPr>
          <w:sz w:val="19"/>
          <w:szCs w:val="19"/>
        </w:rPr>
        <w:t xml:space="preserve">*, and Brian D. Gregory*, “Genome-wide double-stranded RNA sequencing reveals the functional significance of base-paired RNAs in Arabidopsis." </w:t>
      </w:r>
      <w:r>
        <w:rPr>
          <w:i/>
          <w:iCs/>
          <w:sz w:val="19"/>
          <w:szCs w:val="19"/>
        </w:rPr>
        <w:t>PLoS Genetics</w:t>
      </w:r>
      <w:r>
        <w:rPr>
          <w:sz w:val="19"/>
          <w:szCs w:val="19"/>
        </w:rPr>
        <w:t xml:space="preserve">, 6(9):e1001141, 2010. </w:t>
      </w:r>
    </w:p>
    <w:p w14:paraId="6938871E" w14:textId="77777777" w:rsidR="00651DC1" w:rsidRDefault="00000000">
      <w:pPr>
        <w:tabs>
          <w:tab w:val="left" w:pos="604"/>
        </w:tabs>
        <w:spacing w:after="110"/>
        <w:ind w:left="604" w:hanging="604"/>
      </w:pPr>
      <w:r>
        <w:rPr>
          <w:sz w:val="19"/>
          <w:szCs w:val="19"/>
        </w:rPr>
        <w:t>22.</w:t>
      </w:r>
      <w:r>
        <w:rPr>
          <w:sz w:val="19"/>
          <w:szCs w:val="19"/>
        </w:rPr>
        <w:tab/>
        <w:t xml:space="preserve">Jun, G. Naj, A.C. Beecham, G.W., </w:t>
      </w:r>
      <w:r>
        <w:rPr>
          <w:b/>
          <w:bCs/>
          <w:sz w:val="19"/>
          <w:szCs w:val="19"/>
        </w:rPr>
        <w:t xml:space="preserve">Wang, L.-S., </w:t>
      </w:r>
      <w:r>
        <w:rPr>
          <w:i/>
          <w:iCs/>
          <w:sz w:val="19"/>
          <w:szCs w:val="19"/>
        </w:rPr>
        <w:t xml:space="preserve">(56 co-authors), </w:t>
      </w:r>
      <w:r>
        <w:rPr>
          <w:sz w:val="19"/>
          <w:szCs w:val="19"/>
        </w:rPr>
        <w:t xml:space="preserve">M.A., Schellenberg, G.D. “Meta-Analysis confirms CR1, CLU, and PICALM as Alzheimer's disease risk loci and reveals interactions with APOE genotypes," </w:t>
      </w:r>
      <w:r>
        <w:rPr>
          <w:i/>
          <w:iCs/>
          <w:sz w:val="19"/>
          <w:szCs w:val="19"/>
        </w:rPr>
        <w:t>Archives of Neurology</w:t>
      </w:r>
      <w:r>
        <w:rPr>
          <w:sz w:val="19"/>
          <w:szCs w:val="19"/>
        </w:rPr>
        <w:t xml:space="preserve">, doi:10.1001/archneurol.2010.201, 2010. </w:t>
      </w:r>
    </w:p>
    <w:p w14:paraId="38A46623" w14:textId="77777777" w:rsidR="00651DC1" w:rsidRDefault="00000000">
      <w:pPr>
        <w:tabs>
          <w:tab w:val="left" w:pos="604"/>
        </w:tabs>
        <w:spacing w:after="110"/>
        <w:ind w:left="604" w:hanging="604"/>
      </w:pPr>
      <w:r>
        <w:rPr>
          <w:sz w:val="19"/>
          <w:szCs w:val="19"/>
        </w:rPr>
        <w:t>21.</w:t>
      </w:r>
      <w:r>
        <w:rPr>
          <w:sz w:val="19"/>
          <w:szCs w:val="19"/>
        </w:rPr>
        <w:tab/>
        <w:t xml:space="preserve"> Mingyao Li*, Muredach P. Reilly, Daniel J. Rader, and </w:t>
      </w:r>
      <w:r>
        <w:rPr>
          <w:b/>
          <w:bCs/>
          <w:sz w:val="19"/>
          <w:szCs w:val="19"/>
        </w:rPr>
        <w:t>Li-San Wang</w:t>
      </w:r>
      <w:r>
        <w:rPr>
          <w:sz w:val="19"/>
          <w:szCs w:val="19"/>
        </w:rPr>
        <w:t xml:space="preserve">*. “Correcting Population Stratification in Genetic Association Studies Using a Phylogenetic Approach." </w:t>
      </w:r>
      <w:r>
        <w:rPr>
          <w:i/>
          <w:iCs/>
          <w:sz w:val="19"/>
          <w:szCs w:val="19"/>
        </w:rPr>
        <w:t>Bioinformatics</w:t>
      </w:r>
      <w:r>
        <w:rPr>
          <w:sz w:val="19"/>
          <w:szCs w:val="19"/>
        </w:rPr>
        <w:t xml:space="preserve">, \\ doi:10.1093/bioinformatics/btq025, 2010. </w:t>
      </w:r>
    </w:p>
    <w:p w14:paraId="15EF1732" w14:textId="77777777" w:rsidR="00651DC1" w:rsidRDefault="00000000">
      <w:pPr>
        <w:tabs>
          <w:tab w:val="left" w:pos="604"/>
        </w:tabs>
        <w:spacing w:after="110"/>
        <w:ind w:left="604" w:hanging="604"/>
      </w:pPr>
      <w:r>
        <w:rPr>
          <w:sz w:val="19"/>
          <w:szCs w:val="19"/>
        </w:rPr>
        <w:t>20.</w:t>
      </w:r>
      <w:r>
        <w:rPr>
          <w:sz w:val="19"/>
          <w:szCs w:val="19"/>
        </w:rPr>
        <w:tab/>
        <w:t xml:space="preserve"> John Q. Trojanowski, Steven E. Arnold, ... (16 other authors), </w:t>
      </w:r>
      <w:r>
        <w:rPr>
          <w:b/>
          <w:bCs/>
          <w:sz w:val="19"/>
          <w:szCs w:val="19"/>
        </w:rPr>
        <w:t>Li-San Wang</w:t>
      </w:r>
      <w:r>
        <w:rPr>
          <w:sz w:val="19"/>
          <w:szCs w:val="19"/>
        </w:rPr>
        <w:t xml:space="preserve">, Rachel Werner, Sharon X. Xie, Virginia M.-Y. Lee “Design of comprehensive Alzheimer's disease centers to address unmet national needs." </w:t>
      </w:r>
      <w:r>
        <w:rPr>
          <w:i/>
          <w:iCs/>
          <w:sz w:val="19"/>
          <w:szCs w:val="19"/>
        </w:rPr>
        <w:t>Alzheimer's \&amp; Dementia</w:t>
      </w:r>
      <w:r>
        <w:rPr>
          <w:sz w:val="19"/>
          <w:szCs w:val="19"/>
        </w:rPr>
        <w:t xml:space="preserve">, 6:150-155, 2010. </w:t>
      </w:r>
    </w:p>
    <w:p w14:paraId="1059A1C6" w14:textId="77777777" w:rsidR="00651DC1" w:rsidRDefault="00000000">
      <w:pPr>
        <w:tabs>
          <w:tab w:val="left" w:pos="604"/>
        </w:tabs>
        <w:spacing w:after="110"/>
        <w:ind w:left="604" w:hanging="604"/>
      </w:pPr>
      <w:r>
        <w:rPr>
          <w:sz w:val="19"/>
          <w:szCs w:val="19"/>
        </w:rPr>
        <w:t>19.</w:t>
      </w:r>
      <w:r>
        <w:rPr>
          <w:sz w:val="19"/>
          <w:szCs w:val="19"/>
        </w:rPr>
        <w:tab/>
        <w:t xml:space="preserve"> Jay Johnson, Kajia Cao, Paul Ryvkin, </w:t>
      </w:r>
      <w:r>
        <w:rPr>
          <w:b/>
          <w:bCs/>
          <w:sz w:val="19"/>
          <w:szCs w:val="19"/>
        </w:rPr>
        <w:t>Li-San Wang</w:t>
      </w:r>
      <w:r>
        <w:rPr>
          <w:sz w:val="19"/>
          <w:szCs w:val="19"/>
        </w:rPr>
        <w:t xml:space="preserve">*, and F. Brad Johnson*. “Altered gene expression in the Werner and Bloom syndromes is associated with sequences having G-quadruplex forming potential." </w:t>
      </w:r>
      <w:r>
        <w:rPr>
          <w:i/>
          <w:iCs/>
          <w:sz w:val="19"/>
          <w:szCs w:val="19"/>
        </w:rPr>
        <w:t>Nucleic Acids Research</w:t>
      </w:r>
      <w:r>
        <w:rPr>
          <w:sz w:val="19"/>
          <w:szCs w:val="19"/>
        </w:rPr>
        <w:t xml:space="preserve">, doi:10.1093/nar/gkp1103, 2009. </w:t>
      </w:r>
    </w:p>
    <w:p w14:paraId="599FDCC7" w14:textId="77777777" w:rsidR="00651DC1" w:rsidRDefault="00000000">
      <w:pPr>
        <w:tabs>
          <w:tab w:val="left" w:pos="604"/>
        </w:tabs>
        <w:spacing w:after="110"/>
        <w:ind w:left="604" w:hanging="604"/>
      </w:pPr>
      <w:r>
        <w:rPr>
          <w:sz w:val="19"/>
          <w:szCs w:val="19"/>
        </w:rPr>
        <w:t>18.</w:t>
      </w:r>
      <w:r>
        <w:rPr>
          <w:sz w:val="19"/>
          <w:szCs w:val="19"/>
        </w:rPr>
        <w:tab/>
      </w:r>
      <w:r>
        <w:rPr>
          <w:b/>
          <w:bCs/>
          <w:sz w:val="19"/>
          <w:szCs w:val="19"/>
        </w:rPr>
        <w:t>Li-San Wang</w:t>
      </w:r>
      <w:r>
        <w:rPr>
          <w:sz w:val="19"/>
          <w:szCs w:val="19"/>
        </w:rPr>
        <w:t xml:space="preserve">, Jim Leebens-Mack, P. Kerr Wall, Kevin Beckmann, Claude W. dePamphilis, and Tandy Warnow, “The impact of multiple protein sequence alignment on phylogenetic estimation," </w:t>
      </w:r>
      <w:r>
        <w:rPr>
          <w:i/>
          <w:iCs/>
          <w:sz w:val="19"/>
          <w:szCs w:val="19"/>
        </w:rPr>
        <w:t>IEEE Transactions on Computational Biology and Bioinformatics (TCBB)</w:t>
      </w:r>
      <w:r>
        <w:rPr>
          <w:sz w:val="19"/>
          <w:szCs w:val="19"/>
        </w:rPr>
        <w:t xml:space="preserve">, 8(4):1108-19. </w:t>
      </w:r>
    </w:p>
    <w:p w14:paraId="64E5B2CE" w14:textId="77777777" w:rsidR="00651DC1" w:rsidRDefault="00000000">
      <w:pPr>
        <w:tabs>
          <w:tab w:val="left" w:pos="604"/>
        </w:tabs>
        <w:spacing w:after="110"/>
        <w:ind w:left="604" w:hanging="604"/>
      </w:pPr>
      <w:r>
        <w:rPr>
          <w:sz w:val="19"/>
          <w:szCs w:val="19"/>
        </w:rPr>
        <w:t>17.</w:t>
      </w:r>
      <w:r>
        <w:rPr>
          <w:sz w:val="19"/>
          <w:szCs w:val="19"/>
        </w:rPr>
        <w:tab/>
        <w:t xml:space="preserve"> Shane T. Jensen, Sameer Soi, and </w:t>
      </w:r>
      <w:r>
        <w:rPr>
          <w:b/>
          <w:bCs/>
          <w:sz w:val="19"/>
          <w:szCs w:val="19"/>
        </w:rPr>
        <w:t>Li-San Wang</w:t>
      </w:r>
      <w:r>
        <w:rPr>
          <w:sz w:val="19"/>
          <w:szCs w:val="19"/>
        </w:rPr>
        <w:t xml:space="preserve">, “A Bayesian approach to efficient differential allocation for resampling-based significance testing," </w:t>
      </w:r>
      <w:r>
        <w:rPr>
          <w:i/>
          <w:iCs/>
          <w:sz w:val="19"/>
          <w:szCs w:val="19"/>
        </w:rPr>
        <w:t>BMC Bioinformatics</w:t>
      </w:r>
      <w:r>
        <w:rPr>
          <w:sz w:val="19"/>
          <w:szCs w:val="19"/>
        </w:rPr>
        <w:t xml:space="preserve">, 2009,10:198. </w:t>
      </w:r>
    </w:p>
    <w:p w14:paraId="5B0973FB" w14:textId="77777777" w:rsidR="00651DC1" w:rsidRDefault="00000000">
      <w:pPr>
        <w:tabs>
          <w:tab w:val="left" w:pos="604"/>
        </w:tabs>
        <w:spacing w:after="110"/>
        <w:ind w:left="604" w:hanging="604"/>
      </w:pPr>
      <w:r>
        <w:rPr>
          <w:sz w:val="19"/>
          <w:szCs w:val="19"/>
        </w:rPr>
        <w:t>16.</w:t>
      </w:r>
      <w:r>
        <w:rPr>
          <w:sz w:val="19"/>
          <w:szCs w:val="19"/>
        </w:rPr>
        <w:tab/>
        <w:t xml:space="preserve"> Erika L. Pearce, Matthew C. Walsh, Pedro J. Cejas, Gretchen M. Harms, Hao Shen, </w:t>
      </w:r>
      <w:r>
        <w:rPr>
          <w:b/>
          <w:bCs/>
          <w:sz w:val="19"/>
          <w:szCs w:val="19"/>
        </w:rPr>
        <w:t>Li-San Wang</w:t>
      </w:r>
      <w:r>
        <w:rPr>
          <w:sz w:val="19"/>
          <w:szCs w:val="19"/>
        </w:rPr>
        <w:t xml:space="preserve">, Russell G. Jones, and Yongwon Choi, “Enhancing CD8 T-cell memory by modulating fatty acid metabolism," </w:t>
      </w:r>
      <w:r>
        <w:rPr>
          <w:i/>
          <w:iCs/>
          <w:sz w:val="19"/>
          <w:szCs w:val="19"/>
        </w:rPr>
        <w:t>Nature</w:t>
      </w:r>
      <w:r>
        <w:rPr>
          <w:sz w:val="19"/>
          <w:szCs w:val="19"/>
        </w:rPr>
        <w:t xml:space="preserve">, 2009; DOI: 10.1038/nature08097. </w:t>
      </w:r>
    </w:p>
    <w:p w14:paraId="14B35AA6" w14:textId="77777777" w:rsidR="00651DC1" w:rsidRDefault="00000000">
      <w:pPr>
        <w:tabs>
          <w:tab w:val="left" w:pos="604"/>
        </w:tabs>
        <w:spacing w:after="110"/>
        <w:ind w:left="604" w:hanging="604"/>
      </w:pPr>
      <w:r>
        <w:rPr>
          <w:sz w:val="19"/>
          <w:szCs w:val="19"/>
        </w:rPr>
        <w:t>15.</w:t>
      </w:r>
      <w:r>
        <w:rPr>
          <w:sz w:val="19"/>
          <w:szCs w:val="19"/>
        </w:rPr>
        <w:tab/>
        <w:t xml:space="preserve"> Shuzhang Yang, Kai Wang, Brittany Gregory, Wade Berrettini, </w:t>
      </w:r>
      <w:r>
        <w:rPr>
          <w:b/>
          <w:bCs/>
          <w:sz w:val="19"/>
          <w:szCs w:val="19"/>
        </w:rPr>
        <w:t>Li-San Wang</w:t>
      </w:r>
      <w:r>
        <w:rPr>
          <w:sz w:val="19"/>
          <w:szCs w:val="19"/>
        </w:rPr>
        <w:t xml:space="preserve">, Hakon Hakonarson, and Maja Bucan, “Genomic Landscape of a Three-generation Pedigree Segregating Affective Disorder," </w:t>
      </w:r>
      <w:r>
        <w:rPr>
          <w:i/>
          <w:iCs/>
          <w:sz w:val="19"/>
          <w:szCs w:val="19"/>
        </w:rPr>
        <w:t>PLoS One</w:t>
      </w:r>
      <w:r>
        <w:rPr>
          <w:sz w:val="19"/>
          <w:szCs w:val="19"/>
        </w:rPr>
        <w:t xml:space="preserve">, 2009; 4(2): e4474. </w:t>
      </w:r>
    </w:p>
    <w:p w14:paraId="3FA94C73" w14:textId="77777777" w:rsidR="00651DC1" w:rsidRDefault="00000000">
      <w:pPr>
        <w:tabs>
          <w:tab w:val="left" w:pos="604"/>
        </w:tabs>
        <w:spacing w:after="110"/>
        <w:ind w:left="604" w:hanging="604"/>
      </w:pPr>
      <w:r>
        <w:rPr>
          <w:sz w:val="19"/>
          <w:szCs w:val="19"/>
        </w:rPr>
        <w:t>14.</w:t>
      </w:r>
      <w:r>
        <w:rPr>
          <w:sz w:val="19"/>
          <w:szCs w:val="19"/>
        </w:rPr>
        <w:tab/>
        <w:t xml:space="preserve"> Steve G. Hershman, Qijun Chen, Julia Y. Lee, Marina L. Kozak, Peng Yue, </w:t>
      </w:r>
      <w:r>
        <w:rPr>
          <w:b/>
          <w:bCs/>
          <w:sz w:val="19"/>
          <w:szCs w:val="19"/>
        </w:rPr>
        <w:t>Li-San Wang</w:t>
      </w:r>
      <w:r>
        <w:rPr>
          <w:sz w:val="19"/>
          <w:szCs w:val="19"/>
        </w:rPr>
        <w:t xml:space="preserve">, and F. Brad Johnson, “Genomic distribution and functional analyses of potential G-quadruplex-forming sequences in Saccharomyces cerevisiae," </w:t>
      </w:r>
      <w:r>
        <w:rPr>
          <w:i/>
          <w:iCs/>
          <w:sz w:val="19"/>
          <w:szCs w:val="19"/>
        </w:rPr>
        <w:t>Nucleic Acids Research</w:t>
      </w:r>
      <w:r>
        <w:rPr>
          <w:sz w:val="19"/>
          <w:szCs w:val="19"/>
        </w:rPr>
        <w:t xml:space="preserve">, 36(1):144-156, 2008. </w:t>
      </w:r>
    </w:p>
    <w:p w14:paraId="5CE6AFD1" w14:textId="77777777" w:rsidR="00651DC1" w:rsidRDefault="00000000">
      <w:pPr>
        <w:tabs>
          <w:tab w:val="left" w:pos="604"/>
        </w:tabs>
        <w:spacing w:after="110"/>
        <w:ind w:left="604" w:hanging="604"/>
      </w:pPr>
      <w:r>
        <w:rPr>
          <w:sz w:val="19"/>
          <w:szCs w:val="19"/>
        </w:rPr>
        <w:t>13.</w:t>
      </w:r>
      <w:r>
        <w:rPr>
          <w:sz w:val="19"/>
          <w:szCs w:val="19"/>
        </w:rPr>
        <w:tab/>
        <w:t xml:space="preserve"> Larry Singh, </w:t>
      </w:r>
      <w:r>
        <w:rPr>
          <w:b/>
          <w:bCs/>
          <w:sz w:val="19"/>
          <w:szCs w:val="19"/>
        </w:rPr>
        <w:t>Li-San Wang</w:t>
      </w:r>
      <w:r>
        <w:rPr>
          <w:sz w:val="19"/>
          <w:szCs w:val="19"/>
        </w:rPr>
        <w:t xml:space="preserve">, and Sridhar Hannenhalli, “TREMOR – a tool for retrieving transcriptional modules by incorporating motif covariance," </w:t>
      </w:r>
      <w:r>
        <w:rPr>
          <w:i/>
          <w:iCs/>
          <w:sz w:val="19"/>
          <w:szCs w:val="19"/>
        </w:rPr>
        <w:t>Nucleic Acids Research</w:t>
      </w:r>
      <w:r>
        <w:rPr>
          <w:sz w:val="19"/>
          <w:szCs w:val="19"/>
        </w:rPr>
        <w:t xml:space="preserve">, 35(21):7360-7371, 2007. </w:t>
      </w:r>
    </w:p>
    <w:p w14:paraId="18F3CF2D" w14:textId="77777777" w:rsidR="00651DC1" w:rsidRDefault="00000000">
      <w:pPr>
        <w:tabs>
          <w:tab w:val="left" w:pos="604"/>
        </w:tabs>
        <w:spacing w:after="110"/>
        <w:ind w:left="604" w:hanging="604"/>
      </w:pPr>
      <w:r>
        <w:rPr>
          <w:sz w:val="19"/>
          <w:szCs w:val="19"/>
        </w:rPr>
        <w:lastRenderedPageBreak/>
        <w:t>12.</w:t>
      </w:r>
      <w:r>
        <w:rPr>
          <w:sz w:val="19"/>
          <w:szCs w:val="19"/>
        </w:rPr>
        <w:tab/>
        <w:t xml:space="preserve"> Logan Everett, </w:t>
      </w:r>
      <w:r>
        <w:rPr>
          <w:b/>
          <w:bCs/>
          <w:sz w:val="19"/>
          <w:szCs w:val="19"/>
        </w:rPr>
        <w:t>Li-San Wang</w:t>
      </w:r>
      <w:r>
        <w:rPr>
          <w:sz w:val="19"/>
          <w:szCs w:val="19"/>
        </w:rPr>
        <w:t xml:space="preserve">, and Sridhar Hannenhalli, “Dense subgraph computation via stochastic search: application to detect transcriptional modules," </w:t>
      </w:r>
      <w:r>
        <w:rPr>
          <w:i/>
          <w:iCs/>
          <w:sz w:val="19"/>
          <w:szCs w:val="19"/>
        </w:rPr>
        <w:t>Bioinformatics: Proceedings of The Twelfth International Conference on Intelligent Systems and Molecular Biology (ISMB'06)</w:t>
      </w:r>
      <w:r>
        <w:rPr>
          <w:sz w:val="19"/>
          <w:szCs w:val="19"/>
        </w:rPr>
        <w:t xml:space="preserve">, 22(14):e117-e123, 2006. </w:t>
      </w:r>
    </w:p>
    <w:p w14:paraId="5C5FBA8D" w14:textId="77777777" w:rsidR="00651DC1" w:rsidRDefault="00000000">
      <w:pPr>
        <w:tabs>
          <w:tab w:val="left" w:pos="604"/>
        </w:tabs>
        <w:spacing w:after="110"/>
        <w:ind w:left="604" w:hanging="604"/>
      </w:pPr>
      <w:r>
        <w:rPr>
          <w:sz w:val="19"/>
          <w:szCs w:val="19"/>
        </w:rPr>
        <w:t>11.</w:t>
      </w:r>
      <w:r>
        <w:rPr>
          <w:sz w:val="19"/>
          <w:szCs w:val="19"/>
        </w:rPr>
        <w:tab/>
      </w:r>
      <w:r>
        <w:rPr>
          <w:b/>
          <w:bCs/>
          <w:sz w:val="19"/>
          <w:szCs w:val="19"/>
        </w:rPr>
        <w:t>Li-San Wang</w:t>
      </w:r>
      <w:r>
        <w:rPr>
          <w:sz w:val="19"/>
          <w:szCs w:val="19"/>
        </w:rPr>
        <w:t xml:space="preserve">, Doris Wagner, Chang Seob Kwon, Yanhui Su, and Junhyong Kim, “ Transcriptional Target Prediction Using Qualitative Reasoning," in </w:t>
      </w:r>
      <w:r>
        <w:rPr>
          <w:i/>
          <w:iCs/>
          <w:sz w:val="19"/>
          <w:szCs w:val="19"/>
        </w:rPr>
        <w:t>Proceedings of the 28th Annual International Conference of the IEEE Engineering in Medicine and Biology Society (EMBC'06)</w:t>
      </w:r>
      <w:r>
        <w:rPr>
          <w:sz w:val="19"/>
          <w:szCs w:val="19"/>
        </w:rPr>
        <w:t xml:space="preserve">, pp. 3138-3141, 2006. </w:t>
      </w:r>
    </w:p>
    <w:p w14:paraId="5F849ED1" w14:textId="77777777" w:rsidR="00651DC1" w:rsidRDefault="00000000">
      <w:pPr>
        <w:tabs>
          <w:tab w:val="left" w:pos="604"/>
        </w:tabs>
        <w:spacing w:after="110"/>
        <w:ind w:left="604" w:hanging="604"/>
      </w:pPr>
      <w:r>
        <w:rPr>
          <w:sz w:val="19"/>
          <w:szCs w:val="19"/>
        </w:rPr>
        <w:t>10.</w:t>
      </w:r>
      <w:r>
        <w:rPr>
          <w:sz w:val="19"/>
          <w:szCs w:val="19"/>
        </w:rPr>
        <w:tab/>
        <w:t xml:space="preserve"> Liying Cui, Jim Leebens-Mack, </w:t>
      </w:r>
      <w:r>
        <w:rPr>
          <w:b/>
          <w:bCs/>
          <w:sz w:val="19"/>
          <w:szCs w:val="19"/>
        </w:rPr>
        <w:t>Li-San Wang</w:t>
      </w:r>
      <w:r>
        <w:rPr>
          <w:sz w:val="19"/>
          <w:szCs w:val="19"/>
        </w:rPr>
        <w:t xml:space="preserve">, Jijun Tang, Linda Rymarquis, David B. Stern, and Claude W. dePamphilis, “Adaptive Evolution of Chloroplast Genome Structure Inferred Using a Parametric Bootstrap Approach," </w:t>
      </w:r>
      <w:r>
        <w:rPr>
          <w:i/>
          <w:iCs/>
          <w:sz w:val="19"/>
          <w:szCs w:val="19"/>
        </w:rPr>
        <w:t>BMC Evolutionary Biology</w:t>
      </w:r>
      <w:r>
        <w:rPr>
          <w:sz w:val="19"/>
          <w:szCs w:val="19"/>
        </w:rPr>
        <w:t xml:space="preserve">, 6:13, 2006. </w:t>
      </w:r>
    </w:p>
    <w:p w14:paraId="7DCDB1D5" w14:textId="77777777" w:rsidR="00651DC1" w:rsidRDefault="00000000">
      <w:pPr>
        <w:tabs>
          <w:tab w:val="left" w:pos="604"/>
        </w:tabs>
        <w:spacing w:after="110"/>
        <w:ind w:left="604" w:hanging="604"/>
      </w:pPr>
      <w:r>
        <w:rPr>
          <w:sz w:val="19"/>
          <w:szCs w:val="19"/>
        </w:rPr>
        <w:t>9.</w:t>
      </w:r>
      <w:r>
        <w:rPr>
          <w:sz w:val="19"/>
          <w:szCs w:val="19"/>
        </w:rPr>
        <w:tab/>
      </w:r>
      <w:r>
        <w:rPr>
          <w:b/>
          <w:bCs/>
          <w:sz w:val="19"/>
          <w:szCs w:val="19"/>
        </w:rPr>
        <w:t>Li-San Wang</w:t>
      </w:r>
      <w:r>
        <w:rPr>
          <w:sz w:val="19"/>
          <w:szCs w:val="19"/>
        </w:rPr>
        <w:t xml:space="preserve"> and Tandy Warnow, “Reconstructing Chromosomal Evolution," </w:t>
      </w:r>
      <w:r>
        <w:rPr>
          <w:i/>
          <w:iCs/>
          <w:sz w:val="19"/>
          <w:szCs w:val="19"/>
        </w:rPr>
        <w:t>SIAM Journal on Computing</w:t>
      </w:r>
      <w:r>
        <w:rPr>
          <w:sz w:val="19"/>
          <w:szCs w:val="19"/>
        </w:rPr>
        <w:t xml:space="preserve">, 36: 99-131, 2006. </w:t>
      </w:r>
    </w:p>
    <w:p w14:paraId="572C2686" w14:textId="77777777" w:rsidR="00651DC1" w:rsidRDefault="00000000">
      <w:pPr>
        <w:tabs>
          <w:tab w:val="left" w:pos="604"/>
        </w:tabs>
        <w:spacing w:after="110"/>
        <w:ind w:left="604" w:hanging="604"/>
      </w:pPr>
      <w:r>
        <w:rPr>
          <w:sz w:val="19"/>
          <w:szCs w:val="19"/>
        </w:rPr>
        <w:t>8.</w:t>
      </w:r>
      <w:r>
        <w:rPr>
          <w:sz w:val="19"/>
          <w:szCs w:val="19"/>
        </w:rPr>
        <w:tab/>
      </w:r>
      <w:r>
        <w:rPr>
          <w:b/>
          <w:bCs/>
          <w:sz w:val="19"/>
          <w:szCs w:val="19"/>
        </w:rPr>
        <w:t>Li-San Wang</w:t>
      </w:r>
      <w:r>
        <w:rPr>
          <w:sz w:val="19"/>
          <w:szCs w:val="19"/>
        </w:rPr>
        <w:t xml:space="preserve">, Tandy Warnow, Bernard M.E. Moret, Robert K. Jansen, and Linda A. Raubeson, “Distance-based Genome Rearrangement Phylogeny," </w:t>
      </w:r>
      <w:r>
        <w:rPr>
          <w:i/>
          <w:iCs/>
          <w:sz w:val="19"/>
          <w:szCs w:val="19"/>
        </w:rPr>
        <w:t>Journal of Molecular Evolution</w:t>
      </w:r>
      <w:r>
        <w:rPr>
          <w:sz w:val="19"/>
          <w:szCs w:val="19"/>
        </w:rPr>
        <w:t xml:space="preserve">, 63(4):473-83, 2006. </w:t>
      </w:r>
    </w:p>
    <w:p w14:paraId="53CEBCF8" w14:textId="77777777" w:rsidR="00651DC1" w:rsidRDefault="00000000">
      <w:pPr>
        <w:tabs>
          <w:tab w:val="left" w:pos="604"/>
        </w:tabs>
        <w:spacing w:after="110"/>
        <w:ind w:left="604" w:hanging="604"/>
      </w:pPr>
      <w:r>
        <w:rPr>
          <w:sz w:val="19"/>
          <w:szCs w:val="19"/>
        </w:rPr>
        <w:t>7.</w:t>
      </w:r>
      <w:r>
        <w:rPr>
          <w:sz w:val="19"/>
          <w:szCs w:val="19"/>
        </w:rPr>
        <w:tab/>
        <w:t xml:space="preserve"> Fan Ge, </w:t>
      </w:r>
      <w:r>
        <w:rPr>
          <w:b/>
          <w:bCs/>
          <w:sz w:val="19"/>
          <w:szCs w:val="19"/>
        </w:rPr>
        <w:t>Li-San Wang</w:t>
      </w:r>
      <w:r>
        <w:rPr>
          <w:sz w:val="19"/>
          <w:szCs w:val="19"/>
        </w:rPr>
        <w:t xml:space="preserve">, and Junhyong Kim, “Genome-scale estimates of horizontal gene transfer rates using the COG database," </w:t>
      </w:r>
      <w:r>
        <w:rPr>
          <w:i/>
          <w:iCs/>
          <w:sz w:val="19"/>
          <w:szCs w:val="19"/>
        </w:rPr>
        <w:t>PLoS Biology</w:t>
      </w:r>
      <w:r>
        <w:rPr>
          <w:sz w:val="19"/>
          <w:szCs w:val="19"/>
        </w:rPr>
        <w:t xml:space="preserve">, 3(10):e316, 2005 </w:t>
      </w:r>
    </w:p>
    <w:p w14:paraId="3D344B36" w14:textId="77777777" w:rsidR="00651DC1" w:rsidRDefault="00000000">
      <w:pPr>
        <w:tabs>
          <w:tab w:val="left" w:pos="604"/>
        </w:tabs>
        <w:spacing w:after="110"/>
        <w:ind w:left="604" w:hanging="604"/>
      </w:pPr>
      <w:r>
        <w:rPr>
          <w:sz w:val="19"/>
          <w:szCs w:val="19"/>
        </w:rPr>
        <w:t>6.</w:t>
      </w:r>
      <w:r>
        <w:rPr>
          <w:sz w:val="19"/>
          <w:szCs w:val="19"/>
        </w:rPr>
        <w:tab/>
        <w:t xml:space="preserve"> Sridhar Hannenhalli and </w:t>
      </w:r>
      <w:r>
        <w:rPr>
          <w:b/>
          <w:bCs/>
          <w:sz w:val="19"/>
          <w:szCs w:val="19"/>
        </w:rPr>
        <w:t>Li-San Wang</w:t>
      </w:r>
      <w:r>
        <w:rPr>
          <w:sz w:val="19"/>
          <w:szCs w:val="19"/>
        </w:rPr>
        <w:t xml:space="preserve">, “Enhanced position weight matrices using mixture models," </w:t>
      </w:r>
      <w:r>
        <w:rPr>
          <w:i/>
          <w:iCs/>
          <w:sz w:val="19"/>
          <w:szCs w:val="19"/>
        </w:rPr>
        <w:t>Bioinformatics: Proceedings of The Eleventh International Conference on Intelligent Systems and Molecular Biology (ISMB'05)</w:t>
      </w:r>
      <w:r>
        <w:rPr>
          <w:sz w:val="19"/>
          <w:szCs w:val="19"/>
        </w:rPr>
        <w:t xml:space="preserve">, 21(Supp.1):i204-i212, 2005. </w:t>
      </w:r>
    </w:p>
    <w:p w14:paraId="1A363DA5" w14:textId="77777777" w:rsidR="00651DC1" w:rsidRDefault="00000000">
      <w:pPr>
        <w:tabs>
          <w:tab w:val="left" w:pos="604"/>
        </w:tabs>
        <w:spacing w:after="110"/>
        <w:ind w:left="604" w:hanging="604"/>
      </w:pPr>
      <w:r>
        <w:rPr>
          <w:sz w:val="19"/>
          <w:szCs w:val="19"/>
        </w:rPr>
        <w:t>5.</w:t>
      </w:r>
      <w:r>
        <w:rPr>
          <w:sz w:val="19"/>
          <w:szCs w:val="19"/>
        </w:rPr>
        <w:tab/>
        <w:t xml:space="preserve"> Matthew Spencer, Barbara Bordalejo, </w:t>
      </w:r>
      <w:r>
        <w:rPr>
          <w:b/>
          <w:bCs/>
          <w:sz w:val="19"/>
          <w:szCs w:val="19"/>
        </w:rPr>
        <w:t>Li-San Wang</w:t>
      </w:r>
      <w:r>
        <w:rPr>
          <w:sz w:val="19"/>
          <w:szCs w:val="19"/>
        </w:rPr>
        <w:t xml:space="preserve">, Adrian C. Barbrook, Linne R. Mooney, Peter Robinson, Tandy Warnow, and Christopher J. Howe, “Gene Order Analysis Reveals the History of </w:t>
      </w:r>
      <w:r>
        <w:rPr>
          <w:i/>
          <w:iCs/>
          <w:sz w:val="19"/>
          <w:szCs w:val="19"/>
        </w:rPr>
        <w:t>The Canterbury Tales</w:t>
      </w:r>
      <w:r>
        <w:rPr>
          <w:sz w:val="19"/>
          <w:szCs w:val="19"/>
        </w:rPr>
        <w:t xml:space="preserve"> Manuscripts," 37(1):97-109, </w:t>
      </w:r>
      <w:r>
        <w:rPr>
          <w:i/>
          <w:iCs/>
          <w:sz w:val="19"/>
          <w:szCs w:val="19"/>
        </w:rPr>
        <w:t>Computers and the Humanities</w:t>
      </w:r>
      <w:r>
        <w:rPr>
          <w:sz w:val="19"/>
          <w:szCs w:val="19"/>
        </w:rPr>
        <w:t xml:space="preserve">, Feb. 2003. </w:t>
      </w:r>
    </w:p>
    <w:p w14:paraId="2DE7B36A" w14:textId="77777777" w:rsidR="00651DC1" w:rsidRDefault="00000000">
      <w:pPr>
        <w:tabs>
          <w:tab w:val="left" w:pos="604"/>
        </w:tabs>
        <w:spacing w:after="110"/>
        <w:ind w:left="604" w:hanging="604"/>
      </w:pPr>
      <w:r>
        <w:rPr>
          <w:sz w:val="19"/>
          <w:szCs w:val="19"/>
        </w:rPr>
        <w:t>4.</w:t>
      </w:r>
      <w:r>
        <w:rPr>
          <w:sz w:val="19"/>
          <w:szCs w:val="19"/>
        </w:rPr>
        <w:tab/>
        <w:t xml:space="preserve"> Cara Stockham, </w:t>
      </w:r>
      <w:r>
        <w:rPr>
          <w:b/>
          <w:bCs/>
          <w:sz w:val="19"/>
          <w:szCs w:val="19"/>
        </w:rPr>
        <w:t>Li-San Wang</w:t>
      </w:r>
      <w:r>
        <w:rPr>
          <w:sz w:val="19"/>
          <w:szCs w:val="19"/>
        </w:rPr>
        <w:t xml:space="preserve">, and Tandy Warnow, “Postprocessing of Phylogenetic Analysis Using Clustering," </w:t>
      </w:r>
      <w:r>
        <w:rPr>
          <w:i/>
          <w:iCs/>
          <w:sz w:val="19"/>
          <w:szCs w:val="19"/>
        </w:rPr>
        <w:t>Bioinformatics: Proceedings of the Tenth International Conference on Intelligent Systems for Molecular Biology (ISMB'02)</w:t>
      </w:r>
      <w:r>
        <w:rPr>
          <w:sz w:val="19"/>
          <w:szCs w:val="19"/>
        </w:rPr>
        <w:t xml:space="preserve">, 18(Supp.1):285–293, 2002. </w:t>
      </w:r>
    </w:p>
    <w:p w14:paraId="2CDAC67F" w14:textId="77777777" w:rsidR="00651DC1" w:rsidRDefault="00000000">
      <w:pPr>
        <w:tabs>
          <w:tab w:val="left" w:pos="604"/>
        </w:tabs>
        <w:spacing w:after="110"/>
        <w:ind w:left="604" w:hanging="604"/>
      </w:pPr>
      <w:r>
        <w:rPr>
          <w:sz w:val="19"/>
          <w:szCs w:val="19"/>
        </w:rPr>
        <w:t>3.</w:t>
      </w:r>
      <w:r>
        <w:rPr>
          <w:sz w:val="19"/>
          <w:szCs w:val="19"/>
        </w:rPr>
        <w:tab/>
        <w:t xml:space="preserve"> Bernard M.E. Moret, Jijun Tang, </w:t>
      </w:r>
      <w:r>
        <w:rPr>
          <w:b/>
          <w:bCs/>
          <w:sz w:val="19"/>
          <w:szCs w:val="19"/>
        </w:rPr>
        <w:t>Li-San Wang</w:t>
      </w:r>
      <w:r>
        <w:rPr>
          <w:sz w:val="19"/>
          <w:szCs w:val="19"/>
        </w:rPr>
        <w:t xml:space="preserve">, and Tandy Warnow, “Steps Toward Accurate Reconstructions of Phylogenies from Gene-Order Data," </w:t>
      </w:r>
      <w:r>
        <w:rPr>
          <w:i/>
          <w:iCs/>
          <w:sz w:val="19"/>
          <w:szCs w:val="19"/>
        </w:rPr>
        <w:t>Journal of Computer and System Sciences: Special Issue of Computational Biology</w:t>
      </w:r>
      <w:r>
        <w:rPr>
          <w:sz w:val="19"/>
          <w:szCs w:val="19"/>
        </w:rPr>
        <w:t xml:space="preserve">, 65(3):508-525, 2002 (invited article). </w:t>
      </w:r>
    </w:p>
    <w:p w14:paraId="5FFDB992" w14:textId="77777777" w:rsidR="00651DC1" w:rsidRDefault="00000000">
      <w:pPr>
        <w:tabs>
          <w:tab w:val="left" w:pos="604"/>
        </w:tabs>
        <w:spacing w:after="110"/>
        <w:ind w:left="604" w:hanging="604"/>
      </w:pPr>
      <w:r>
        <w:rPr>
          <w:sz w:val="19"/>
          <w:szCs w:val="19"/>
        </w:rPr>
        <w:t>2.</w:t>
      </w:r>
      <w:r>
        <w:rPr>
          <w:sz w:val="19"/>
          <w:szCs w:val="19"/>
        </w:rPr>
        <w:tab/>
        <w:t xml:space="preserve"> Bernard M.E. Moret, </w:t>
      </w:r>
      <w:r>
        <w:rPr>
          <w:b/>
          <w:bCs/>
          <w:sz w:val="19"/>
          <w:szCs w:val="19"/>
        </w:rPr>
        <w:t>Li-San Wang</w:t>
      </w:r>
      <w:r>
        <w:rPr>
          <w:sz w:val="19"/>
          <w:szCs w:val="19"/>
        </w:rPr>
        <w:t xml:space="preserve">, and Tandy Warnow, “New Software for Computational Phylogenetics," </w:t>
      </w:r>
      <w:r>
        <w:rPr>
          <w:i/>
          <w:iCs/>
          <w:sz w:val="19"/>
          <w:szCs w:val="19"/>
        </w:rPr>
        <w:t>IEEE Computer: Special Issue on Bioinformatics</w:t>
      </w:r>
      <w:r>
        <w:rPr>
          <w:sz w:val="19"/>
          <w:szCs w:val="19"/>
        </w:rPr>
        <w:t xml:space="preserve">, 35(7):55-64, July 2002. </w:t>
      </w:r>
    </w:p>
    <w:p w14:paraId="23C5022A" w14:textId="77777777" w:rsidR="00651DC1" w:rsidRDefault="00000000">
      <w:pPr>
        <w:tabs>
          <w:tab w:val="left" w:pos="604"/>
        </w:tabs>
        <w:spacing w:after="110"/>
        <w:ind w:left="604" w:hanging="604"/>
      </w:pPr>
      <w:r>
        <w:rPr>
          <w:sz w:val="19"/>
          <w:szCs w:val="19"/>
        </w:rPr>
        <w:t>1.</w:t>
      </w:r>
      <w:r>
        <w:rPr>
          <w:sz w:val="19"/>
          <w:szCs w:val="19"/>
        </w:rPr>
        <w:tab/>
        <w:t xml:space="preserve"> Bernard M.E. Moret, </w:t>
      </w:r>
      <w:r>
        <w:rPr>
          <w:b/>
          <w:bCs/>
          <w:sz w:val="19"/>
          <w:szCs w:val="19"/>
        </w:rPr>
        <w:t>Li-San Wang</w:t>
      </w:r>
      <w:r>
        <w:rPr>
          <w:sz w:val="19"/>
          <w:szCs w:val="19"/>
        </w:rPr>
        <w:t xml:space="preserve">, Tandy Warnow, and Stacia Wyman, “New Approaches for Reconstructing Phylogenies Based on Gene Order," in </w:t>
      </w:r>
      <w:r>
        <w:rPr>
          <w:i/>
          <w:iCs/>
          <w:sz w:val="19"/>
          <w:szCs w:val="19"/>
        </w:rPr>
        <w:t>Bioinformatics: Proceedings of the Ninth International Conference on Intelligent Systems for Molecular Biology (ISMB'01)</w:t>
      </w:r>
      <w:r>
        <w:rPr>
          <w:sz w:val="19"/>
          <w:szCs w:val="19"/>
        </w:rPr>
        <w:t xml:space="preserve">, 17(Supp.1):165–173, 2001\\ (this paper was voted as one of the best five papers of the conference). </w:t>
      </w:r>
    </w:p>
    <w:p w14:paraId="57F0BCDA" w14:textId="77777777" w:rsidR="00651DC1" w:rsidRDefault="00000000">
      <w:pPr>
        <w:keepNext/>
        <w:spacing w:before="160" w:after="90"/>
      </w:pPr>
      <w:r>
        <w:rPr>
          <w:b/>
          <w:bCs/>
        </w:rPr>
        <w:t>Papers in Peer-Reviewed Conference Proceedings</w:t>
      </w:r>
    </w:p>
    <w:p w14:paraId="4989EEDB" w14:textId="77777777" w:rsidR="00651DC1" w:rsidRDefault="00000000">
      <w:pPr>
        <w:spacing w:after="140"/>
      </w:pPr>
      <w:r>
        <w:rPr>
          <w:i/>
          <w:iCs/>
          <w:color w:val="595959"/>
          <w:sz w:val="17"/>
          <w:szCs w:val="17"/>
        </w:rPr>
        <w:t>In computer science, peer-reviewed conference proceedings are full-length archival publications with acceptance rates typically below 25%, and are regarded as equivalent or superior to journal articles. Author order in theoretical computer science is conventionally alphabetical.</w:t>
      </w:r>
    </w:p>
    <w:p w14:paraId="4B9D2478" w14:textId="77777777" w:rsidR="00651DC1" w:rsidRDefault="00000000">
      <w:pPr>
        <w:tabs>
          <w:tab w:val="left" w:pos="604"/>
        </w:tabs>
        <w:spacing w:after="110"/>
        <w:ind w:left="604" w:hanging="604"/>
      </w:pPr>
      <w:r>
        <w:rPr>
          <w:sz w:val="19"/>
          <w:szCs w:val="19"/>
        </w:rPr>
        <w:t>11.</w:t>
      </w:r>
      <w:r>
        <w:rPr>
          <w:sz w:val="19"/>
          <w:szCs w:val="19"/>
        </w:rPr>
        <w:tab/>
      </w:r>
      <w:r>
        <w:rPr>
          <w:b/>
          <w:bCs/>
          <w:sz w:val="19"/>
          <w:szCs w:val="19"/>
        </w:rPr>
        <w:t>Li-San Wang</w:t>
      </w:r>
      <w:r>
        <w:rPr>
          <w:sz w:val="19"/>
          <w:szCs w:val="19"/>
        </w:rPr>
        <w:t xml:space="preserve">, Shane T. Jensen, and Sridhar Hannenhalli, “An Interaction-dependent model for transcription factor binding," </w:t>
      </w:r>
      <w:r>
        <w:rPr>
          <w:i/>
          <w:iCs/>
          <w:sz w:val="19"/>
          <w:szCs w:val="19"/>
        </w:rPr>
        <w:t>LNCS: Second Annual RECOMB Satellite Workshop on Regulatory Genomics</w:t>
      </w:r>
      <w:r>
        <w:rPr>
          <w:sz w:val="19"/>
          <w:szCs w:val="19"/>
        </w:rPr>
        <w:t xml:space="preserve">, Volume 4023, pp. 225-234, 2006. </w:t>
      </w:r>
    </w:p>
    <w:p w14:paraId="668CF26C" w14:textId="77777777" w:rsidR="00651DC1" w:rsidRDefault="00000000">
      <w:pPr>
        <w:tabs>
          <w:tab w:val="left" w:pos="604"/>
        </w:tabs>
        <w:spacing w:after="110"/>
        <w:ind w:left="604" w:hanging="604"/>
      </w:pPr>
      <w:r>
        <w:rPr>
          <w:sz w:val="19"/>
          <w:szCs w:val="19"/>
        </w:rPr>
        <w:t>10.</w:t>
      </w:r>
      <w:r>
        <w:rPr>
          <w:sz w:val="19"/>
          <w:szCs w:val="19"/>
        </w:rPr>
        <w:tab/>
        <w:t xml:space="preserve"> Angelov Stanislav, Boulos Harb, Sampath Kannan, and </w:t>
      </w:r>
      <w:r>
        <w:rPr>
          <w:b/>
          <w:bCs/>
          <w:sz w:val="19"/>
          <w:szCs w:val="19"/>
        </w:rPr>
        <w:t>Li-San Wang</w:t>
      </w:r>
      <w:r>
        <w:rPr>
          <w:sz w:val="19"/>
          <w:szCs w:val="19"/>
        </w:rPr>
        <w:t xml:space="preserve">, “Weighted Isotonic Regression under L₁ Norm," in </w:t>
      </w:r>
      <w:r>
        <w:rPr>
          <w:i/>
          <w:iCs/>
          <w:sz w:val="19"/>
          <w:szCs w:val="19"/>
        </w:rPr>
        <w:t>Proceedings of the Seventeenth Annual ACM-SIAM Symposium on Discrete Algorithms (SODA'06)</w:t>
      </w:r>
      <w:r>
        <w:rPr>
          <w:sz w:val="19"/>
          <w:szCs w:val="19"/>
        </w:rPr>
        <w:t xml:space="preserve">, pp. 783-791, 2006. </w:t>
      </w:r>
    </w:p>
    <w:p w14:paraId="483D097A" w14:textId="77777777" w:rsidR="00651DC1" w:rsidRDefault="00000000">
      <w:pPr>
        <w:tabs>
          <w:tab w:val="left" w:pos="604"/>
        </w:tabs>
        <w:spacing w:after="110"/>
        <w:ind w:left="604" w:hanging="604"/>
      </w:pPr>
      <w:r>
        <w:rPr>
          <w:sz w:val="19"/>
          <w:szCs w:val="19"/>
        </w:rPr>
        <w:lastRenderedPageBreak/>
        <w:t>9.</w:t>
      </w:r>
      <w:r>
        <w:rPr>
          <w:sz w:val="19"/>
          <w:szCs w:val="19"/>
        </w:rPr>
        <w:tab/>
        <w:t xml:space="preserve"> Jijun Tang and </w:t>
      </w:r>
      <w:r>
        <w:rPr>
          <w:b/>
          <w:bCs/>
          <w:sz w:val="19"/>
          <w:szCs w:val="19"/>
        </w:rPr>
        <w:t>Li-San Wang</w:t>
      </w:r>
      <w:r>
        <w:rPr>
          <w:sz w:val="19"/>
          <w:szCs w:val="19"/>
        </w:rPr>
        <w:t xml:space="preserve">, “Improving Genome Rearrangement Phylogeny Using Sequence-Style Parsimony," in </w:t>
      </w:r>
      <w:r>
        <w:rPr>
          <w:i/>
          <w:iCs/>
          <w:sz w:val="19"/>
          <w:szCs w:val="19"/>
        </w:rPr>
        <w:t>Proceedings of the IEEE Fifth Symposium on Bioinformatics and Bioengineering (BIBE'05)</w:t>
      </w:r>
      <w:r>
        <w:rPr>
          <w:sz w:val="19"/>
          <w:szCs w:val="19"/>
        </w:rPr>
        <w:t xml:space="preserve">, pages 137–144. </w:t>
      </w:r>
    </w:p>
    <w:p w14:paraId="68A16AE7" w14:textId="77777777" w:rsidR="00651DC1" w:rsidRDefault="00000000">
      <w:pPr>
        <w:tabs>
          <w:tab w:val="left" w:pos="604"/>
        </w:tabs>
        <w:spacing w:after="110"/>
        <w:ind w:left="604" w:hanging="604"/>
      </w:pPr>
      <w:r>
        <w:rPr>
          <w:sz w:val="19"/>
          <w:szCs w:val="19"/>
        </w:rPr>
        <w:t>8.</w:t>
      </w:r>
      <w:r>
        <w:rPr>
          <w:sz w:val="19"/>
          <w:szCs w:val="19"/>
        </w:rPr>
        <w:tab/>
        <w:t xml:space="preserve"> Luay Nakhleh, Derek Ruths, and </w:t>
      </w:r>
      <w:r>
        <w:rPr>
          <w:b/>
          <w:bCs/>
          <w:sz w:val="19"/>
          <w:szCs w:val="19"/>
        </w:rPr>
        <w:t>Li-San Wang</w:t>
      </w:r>
      <w:r>
        <w:rPr>
          <w:sz w:val="19"/>
          <w:szCs w:val="19"/>
        </w:rPr>
        <w:t xml:space="preserve">, “RIATA-HGT: A Fast and Accurate Heuristic for Reconstructing Horizontal Gene Transfer," in </w:t>
      </w:r>
      <w:r>
        <w:rPr>
          <w:i/>
          <w:iCs/>
          <w:sz w:val="19"/>
          <w:szCs w:val="19"/>
        </w:rPr>
        <w:t>Lecture Notes of Computer Science No. 3595: The Eleventh International Computing and Combinatorics Conference (COCOON'05)</w:t>
      </w:r>
      <w:r>
        <w:rPr>
          <w:sz w:val="19"/>
          <w:szCs w:val="19"/>
        </w:rPr>
        <w:t xml:space="preserve">, pages 84–93. </w:t>
      </w:r>
    </w:p>
    <w:p w14:paraId="138F1B1A" w14:textId="77777777" w:rsidR="00651DC1" w:rsidRDefault="00000000">
      <w:pPr>
        <w:tabs>
          <w:tab w:val="left" w:pos="604"/>
        </w:tabs>
        <w:spacing w:after="110"/>
        <w:ind w:left="604" w:hanging="604"/>
      </w:pPr>
      <w:r>
        <w:rPr>
          <w:sz w:val="19"/>
          <w:szCs w:val="19"/>
        </w:rPr>
        <w:t>7.</w:t>
      </w:r>
      <w:r>
        <w:rPr>
          <w:sz w:val="19"/>
          <w:szCs w:val="19"/>
        </w:rPr>
        <w:tab/>
        <w:t xml:space="preserve"> Luay Nakhleh and </w:t>
      </w:r>
      <w:r>
        <w:rPr>
          <w:b/>
          <w:bCs/>
          <w:sz w:val="19"/>
          <w:szCs w:val="19"/>
        </w:rPr>
        <w:t>Li-San Wang</w:t>
      </w:r>
      <w:r>
        <w:rPr>
          <w:sz w:val="19"/>
          <w:szCs w:val="19"/>
        </w:rPr>
        <w:t xml:space="preserve">, “Phylogenetic Networks, Trees, and Clusters," in </w:t>
      </w:r>
      <w:r>
        <w:rPr>
          <w:i/>
          <w:iCs/>
          <w:sz w:val="19"/>
          <w:szCs w:val="19"/>
        </w:rPr>
        <w:t>Lecture Notes in Computer Science No. 3515: 2005 International Workshop on Bioinformatics Research and Applications (IWBRA'05)</w:t>
      </w:r>
      <w:r>
        <w:rPr>
          <w:sz w:val="19"/>
          <w:szCs w:val="19"/>
        </w:rPr>
        <w:t xml:space="preserve">, pages 919–926. </w:t>
      </w:r>
    </w:p>
    <w:p w14:paraId="740F7F98" w14:textId="77777777" w:rsidR="00651DC1" w:rsidRDefault="00000000">
      <w:pPr>
        <w:tabs>
          <w:tab w:val="left" w:pos="604"/>
        </w:tabs>
        <w:spacing w:after="110"/>
        <w:ind w:left="604" w:hanging="604"/>
      </w:pPr>
      <w:r>
        <w:rPr>
          <w:sz w:val="19"/>
          <w:szCs w:val="19"/>
        </w:rPr>
        <w:t>6.</w:t>
      </w:r>
      <w:r>
        <w:rPr>
          <w:sz w:val="19"/>
          <w:szCs w:val="19"/>
        </w:rPr>
        <w:tab/>
        <w:t xml:space="preserve"> Stanislav Angelov, Boulos Harb, Sampath Kannan, Sanjeev Khanna, Junhyong Kim, and </w:t>
      </w:r>
      <w:r>
        <w:rPr>
          <w:b/>
          <w:bCs/>
          <w:sz w:val="19"/>
          <w:szCs w:val="19"/>
        </w:rPr>
        <w:t>Li-San Wang</w:t>
      </w:r>
      <w:r>
        <w:rPr>
          <w:sz w:val="19"/>
          <w:szCs w:val="19"/>
        </w:rPr>
        <w:t xml:space="preserve">, “Genome Identification and Classification by Short Oligo Arrays," in </w:t>
      </w:r>
      <w:r>
        <w:rPr>
          <w:i/>
          <w:iCs/>
          <w:sz w:val="19"/>
          <w:szCs w:val="19"/>
        </w:rPr>
        <w:t>Lecture Notes for Computer Sciences No. 3240: Proceedings for the Fourth Workshop on Algorithms in Bioinformatics (WABI'04)</w:t>
      </w:r>
      <w:r>
        <w:rPr>
          <w:sz w:val="19"/>
          <w:szCs w:val="19"/>
        </w:rPr>
        <w:t xml:space="preserve">, pages 400–411, 2004. </w:t>
      </w:r>
    </w:p>
    <w:p w14:paraId="119EF18B" w14:textId="77777777" w:rsidR="00651DC1" w:rsidRDefault="00000000">
      <w:pPr>
        <w:tabs>
          <w:tab w:val="left" w:pos="604"/>
        </w:tabs>
        <w:spacing w:after="110"/>
        <w:ind w:left="604" w:hanging="604"/>
      </w:pPr>
      <w:r>
        <w:rPr>
          <w:sz w:val="19"/>
          <w:szCs w:val="19"/>
        </w:rPr>
        <w:t>5.</w:t>
      </w:r>
      <w:r>
        <w:rPr>
          <w:sz w:val="19"/>
          <w:szCs w:val="19"/>
        </w:rPr>
        <w:tab/>
      </w:r>
      <w:r>
        <w:rPr>
          <w:b/>
          <w:bCs/>
          <w:sz w:val="19"/>
          <w:szCs w:val="19"/>
        </w:rPr>
        <w:t>Li-San Wang</w:t>
      </w:r>
      <w:r>
        <w:rPr>
          <w:sz w:val="19"/>
          <w:szCs w:val="19"/>
        </w:rPr>
        <w:t xml:space="preserve">, “Genome Rearrangement Phylogeny Using Weighbor," in </w:t>
      </w:r>
      <w:r>
        <w:rPr>
          <w:i/>
          <w:iCs/>
          <w:sz w:val="19"/>
          <w:szCs w:val="19"/>
        </w:rPr>
        <w:t>Lecture Notes for Computer Sciences No. 2452: Proceedings for the Second Workshop on Algorithms in Bioinformatics (WABI'02)</w:t>
      </w:r>
      <w:r>
        <w:rPr>
          <w:sz w:val="19"/>
          <w:szCs w:val="19"/>
        </w:rPr>
        <w:t xml:space="preserve">, pages 112–125, Springer-Verlag, 2002. </w:t>
      </w:r>
    </w:p>
    <w:p w14:paraId="19A5169F" w14:textId="77777777" w:rsidR="00651DC1" w:rsidRDefault="00000000">
      <w:pPr>
        <w:tabs>
          <w:tab w:val="left" w:pos="604"/>
        </w:tabs>
        <w:spacing w:after="110"/>
        <w:ind w:left="604" w:hanging="604"/>
      </w:pPr>
      <w:r>
        <w:rPr>
          <w:sz w:val="19"/>
          <w:szCs w:val="19"/>
        </w:rPr>
        <w:t>4.</w:t>
      </w:r>
      <w:r>
        <w:rPr>
          <w:sz w:val="19"/>
          <w:szCs w:val="19"/>
        </w:rPr>
        <w:tab/>
      </w:r>
      <w:r>
        <w:rPr>
          <w:b/>
          <w:bCs/>
          <w:sz w:val="19"/>
          <w:szCs w:val="19"/>
        </w:rPr>
        <w:t>Li-San Wang</w:t>
      </w:r>
      <w:r>
        <w:rPr>
          <w:sz w:val="19"/>
          <w:szCs w:val="19"/>
        </w:rPr>
        <w:t xml:space="preserve">, Robert K. Jansen, Bernard M.E. Moret, Linda A. Raubeson, and Tandy Warnow, “Fast Phylogenetic Methods for Genome Rearrangement Evolution: An Empirical Study," in </w:t>
      </w:r>
      <w:r>
        <w:rPr>
          <w:i/>
          <w:iCs/>
          <w:sz w:val="19"/>
          <w:szCs w:val="19"/>
        </w:rPr>
        <w:t>Proceedings of the Fifth Pacific Symposium of Biocomputing (PSB'02)</w:t>
      </w:r>
      <w:r>
        <w:rPr>
          <w:sz w:val="19"/>
          <w:szCs w:val="19"/>
        </w:rPr>
        <w:t xml:space="preserve">, pages 524–535, 2002. </w:t>
      </w:r>
    </w:p>
    <w:p w14:paraId="6D61A348" w14:textId="77777777" w:rsidR="00651DC1" w:rsidRDefault="00000000">
      <w:pPr>
        <w:tabs>
          <w:tab w:val="left" w:pos="604"/>
        </w:tabs>
        <w:spacing w:after="110"/>
        <w:ind w:left="604" w:hanging="604"/>
      </w:pPr>
      <w:r>
        <w:rPr>
          <w:sz w:val="19"/>
          <w:szCs w:val="19"/>
        </w:rPr>
        <w:t>3.</w:t>
      </w:r>
      <w:r>
        <w:rPr>
          <w:sz w:val="19"/>
          <w:szCs w:val="19"/>
        </w:rPr>
        <w:tab/>
      </w:r>
      <w:r>
        <w:rPr>
          <w:b/>
          <w:bCs/>
          <w:sz w:val="19"/>
          <w:szCs w:val="19"/>
        </w:rPr>
        <w:t>Li-San Wang</w:t>
      </w:r>
      <w:r>
        <w:rPr>
          <w:sz w:val="19"/>
          <w:szCs w:val="19"/>
        </w:rPr>
        <w:t xml:space="preserve">, “Exact-IEBP: A New Technique for Estimating Evolutionary Distances Between Whole Genomes," in </w:t>
      </w:r>
      <w:r>
        <w:rPr>
          <w:i/>
          <w:iCs/>
          <w:sz w:val="19"/>
          <w:szCs w:val="19"/>
        </w:rPr>
        <w:t>Lecture Notes for Computer Sciences No. 2149: Proceedings for the First Workshop on Algorithms in Bioinformatics (WABI'01)</w:t>
      </w:r>
      <w:r>
        <w:rPr>
          <w:sz w:val="19"/>
          <w:szCs w:val="19"/>
        </w:rPr>
        <w:t xml:space="preserve">, pages 175–188, Springer-Verlag, 2001. </w:t>
      </w:r>
    </w:p>
    <w:p w14:paraId="55C1F2F9" w14:textId="77777777" w:rsidR="00651DC1" w:rsidRDefault="00000000">
      <w:pPr>
        <w:tabs>
          <w:tab w:val="left" w:pos="604"/>
        </w:tabs>
        <w:spacing w:after="110"/>
        <w:ind w:left="604" w:hanging="604"/>
      </w:pPr>
      <w:r>
        <w:rPr>
          <w:sz w:val="19"/>
          <w:szCs w:val="19"/>
        </w:rPr>
        <w:t>2.</w:t>
      </w:r>
      <w:r>
        <w:rPr>
          <w:sz w:val="19"/>
          <w:szCs w:val="19"/>
        </w:rPr>
        <w:tab/>
      </w:r>
      <w:r>
        <w:rPr>
          <w:b/>
          <w:bCs/>
          <w:sz w:val="19"/>
          <w:szCs w:val="19"/>
        </w:rPr>
        <w:t>Li-San Wang</w:t>
      </w:r>
      <w:r>
        <w:rPr>
          <w:sz w:val="19"/>
          <w:szCs w:val="19"/>
        </w:rPr>
        <w:t xml:space="preserve"> and Tandy Warnow. “Estimating True Evolutionary Distances Between Genomes." in </w:t>
      </w:r>
      <w:r>
        <w:rPr>
          <w:i/>
          <w:iCs/>
          <w:sz w:val="19"/>
          <w:szCs w:val="19"/>
        </w:rPr>
        <w:t>Proceedings of the Thirty-Third Annual ACM Symposium on the Theory of Computing (STOC'01)</w:t>
      </w:r>
      <w:r>
        <w:rPr>
          <w:sz w:val="19"/>
          <w:szCs w:val="19"/>
        </w:rPr>
        <w:t xml:space="preserve">, pages 637–646, ACM Press, 2001. </w:t>
      </w:r>
    </w:p>
    <w:p w14:paraId="0C931101" w14:textId="77777777" w:rsidR="00651DC1" w:rsidRDefault="00000000">
      <w:pPr>
        <w:tabs>
          <w:tab w:val="left" w:pos="604"/>
        </w:tabs>
        <w:spacing w:after="110"/>
        <w:ind w:left="604" w:hanging="604"/>
      </w:pPr>
      <w:r>
        <w:rPr>
          <w:sz w:val="19"/>
          <w:szCs w:val="19"/>
        </w:rPr>
        <w:t>1.</w:t>
      </w:r>
      <w:r>
        <w:rPr>
          <w:sz w:val="19"/>
          <w:szCs w:val="19"/>
        </w:rPr>
        <w:tab/>
        <w:t xml:space="preserve"> Mary E. Cosner, Robert K. Jansen, Bernard M.E. Moret, Linda A. Raubeson, </w:t>
      </w:r>
      <w:r>
        <w:rPr>
          <w:b/>
          <w:bCs/>
          <w:sz w:val="19"/>
          <w:szCs w:val="19"/>
        </w:rPr>
        <w:t>Li-San Wang</w:t>
      </w:r>
      <w:r>
        <w:rPr>
          <w:sz w:val="19"/>
          <w:szCs w:val="19"/>
        </w:rPr>
        <w:t xml:space="preserve">, Tandy Warnow, and Stacia Wyman, “A New Fast Heuristic for Computing the Breakpoint Phylogeny and Experimental Phylogenetic Analyses of Real and Synthetic Data," In </w:t>
      </w:r>
      <w:r>
        <w:rPr>
          <w:i/>
          <w:iCs/>
          <w:sz w:val="19"/>
          <w:szCs w:val="19"/>
        </w:rPr>
        <w:t>Proceedings of the Eighth International Conference on Intelligent Systems for Molecular Biology (ISMB'00)</w:t>
      </w:r>
      <w:r>
        <w:rPr>
          <w:sz w:val="19"/>
          <w:szCs w:val="19"/>
        </w:rPr>
        <w:t xml:space="preserve">, pages 104–115, 2000. </w:t>
      </w:r>
    </w:p>
    <w:p w14:paraId="00FFFEFA" w14:textId="77777777" w:rsidR="00651DC1" w:rsidRDefault="00000000">
      <w:pPr>
        <w:keepNext/>
        <w:spacing w:before="160" w:after="90"/>
      </w:pPr>
      <w:r>
        <w:rPr>
          <w:b/>
          <w:bCs/>
        </w:rPr>
        <w:t>Book Chapters</w:t>
      </w:r>
    </w:p>
    <w:p w14:paraId="77E5655A" w14:textId="77777777" w:rsidR="00651DC1" w:rsidRDefault="00000000">
      <w:pPr>
        <w:tabs>
          <w:tab w:val="left" w:pos="604"/>
        </w:tabs>
        <w:spacing w:after="110"/>
        <w:ind w:left="604" w:hanging="604"/>
      </w:pPr>
      <w:r>
        <w:rPr>
          <w:sz w:val="19"/>
          <w:szCs w:val="19"/>
        </w:rPr>
        <w:t>7.</w:t>
      </w:r>
      <w:r>
        <w:rPr>
          <w:sz w:val="19"/>
          <w:szCs w:val="19"/>
        </w:rPr>
        <w:tab/>
        <w:t xml:space="preserve"> Pavel P. Kuksa, Yuk Yee Leung, Lee E. Vandivier, Zachary Anderson, Brian D. Gregory, and </w:t>
      </w:r>
      <w:r>
        <w:rPr>
          <w:b/>
          <w:bCs/>
          <w:sz w:val="19"/>
          <w:szCs w:val="19"/>
        </w:rPr>
        <w:t>Li-San Wang</w:t>
      </w:r>
      <w:r>
        <w:rPr>
          <w:sz w:val="19"/>
          <w:szCs w:val="19"/>
        </w:rPr>
        <w:t xml:space="preserve">, “In Silico Identification of RNA Modifications from High-Throughput Sequencing Data Using HAMR," In Alexandra Lusser ed., </w:t>
      </w:r>
      <w:r>
        <w:rPr>
          <w:i/>
          <w:iCs/>
          <w:sz w:val="19"/>
          <w:szCs w:val="19"/>
        </w:rPr>
        <w:t>RNA Methylation</w:t>
      </w:r>
      <w:r>
        <w:rPr>
          <w:sz w:val="19"/>
          <w:szCs w:val="19"/>
        </w:rPr>
        <w:t xml:space="preserve">, Springer, 2017, 211-29. (Corresponding author) </w:t>
      </w:r>
    </w:p>
    <w:p w14:paraId="366E382A" w14:textId="77777777" w:rsidR="00651DC1" w:rsidRDefault="00000000">
      <w:pPr>
        <w:tabs>
          <w:tab w:val="left" w:pos="604"/>
        </w:tabs>
        <w:spacing w:after="110"/>
        <w:ind w:left="604" w:hanging="604"/>
      </w:pPr>
      <w:r>
        <w:rPr>
          <w:sz w:val="19"/>
          <w:szCs w:val="19"/>
        </w:rPr>
        <w:t>6.</w:t>
      </w:r>
      <w:r>
        <w:rPr>
          <w:sz w:val="19"/>
          <w:szCs w:val="19"/>
        </w:rPr>
        <w:tab/>
        <w:t xml:space="preserve"> Paul Ryvkin and </w:t>
      </w:r>
      <w:r>
        <w:rPr>
          <w:b/>
          <w:bCs/>
          <w:sz w:val="19"/>
          <w:szCs w:val="19"/>
        </w:rPr>
        <w:t>Li-San Wang</w:t>
      </w:r>
      <w:r>
        <w:rPr>
          <w:sz w:val="19"/>
          <w:szCs w:val="19"/>
        </w:rPr>
        <w:t xml:space="preserve">, “Phylogenetic Trees from Sequences," In Heath, Ramakrishnan, eds., </w:t>
      </w:r>
      <w:r>
        <w:rPr>
          <w:i/>
          <w:iCs/>
          <w:sz w:val="19"/>
          <w:szCs w:val="19"/>
        </w:rPr>
        <w:t>The Problem Solving Handbook for Computational Biology and Bioinformatics</w:t>
      </w:r>
      <w:r>
        <w:rPr>
          <w:sz w:val="19"/>
          <w:szCs w:val="19"/>
        </w:rPr>
        <w:t xml:space="preserve">, Springer, 2010, 101-124. (Corresponding author) </w:t>
      </w:r>
    </w:p>
    <w:p w14:paraId="3D6D7C0C" w14:textId="77777777" w:rsidR="00651DC1" w:rsidRDefault="00000000">
      <w:pPr>
        <w:tabs>
          <w:tab w:val="left" w:pos="604"/>
        </w:tabs>
        <w:spacing w:after="110"/>
        <w:ind w:left="604" w:hanging="604"/>
      </w:pPr>
      <w:r>
        <w:rPr>
          <w:sz w:val="19"/>
          <w:szCs w:val="19"/>
        </w:rPr>
        <w:t>5.</w:t>
      </w:r>
      <w:r>
        <w:rPr>
          <w:sz w:val="19"/>
          <w:szCs w:val="19"/>
        </w:rPr>
        <w:tab/>
        <w:t xml:space="preserve"> Paul Ryvkin, Steve Hershman, </w:t>
      </w:r>
      <w:r>
        <w:rPr>
          <w:b/>
          <w:bCs/>
          <w:sz w:val="19"/>
          <w:szCs w:val="19"/>
        </w:rPr>
        <w:t>Li-San Wang</w:t>
      </w:r>
      <w:r>
        <w:rPr>
          <w:sz w:val="19"/>
          <w:szCs w:val="19"/>
        </w:rPr>
        <w:t xml:space="preserve">, and F. Brad Johnson, “Computational Approaches to Detection and Analysis of Sequences with G-quadruplex Forming Potential," In Baumann ed., </w:t>
      </w:r>
      <w:r>
        <w:rPr>
          <w:i/>
          <w:iCs/>
          <w:sz w:val="19"/>
          <w:szCs w:val="19"/>
        </w:rPr>
        <w:t>Methods in Molecular Biology: G-Quadruplex DNA Methods and Protocols</w:t>
      </w:r>
      <w:r>
        <w:rPr>
          <w:sz w:val="19"/>
          <w:szCs w:val="19"/>
        </w:rPr>
        <w:t xml:space="preserve">, 608:39-50, Humana Press, 2010. (Co-corresponding author) </w:t>
      </w:r>
    </w:p>
    <w:p w14:paraId="2C3CBB91" w14:textId="77777777" w:rsidR="00651DC1" w:rsidRDefault="00000000">
      <w:pPr>
        <w:tabs>
          <w:tab w:val="left" w:pos="604"/>
        </w:tabs>
        <w:spacing w:after="110"/>
        <w:ind w:left="604" w:hanging="604"/>
      </w:pPr>
      <w:r>
        <w:rPr>
          <w:sz w:val="19"/>
          <w:szCs w:val="19"/>
        </w:rPr>
        <w:t>4.</w:t>
      </w:r>
      <w:r>
        <w:rPr>
          <w:sz w:val="19"/>
          <w:szCs w:val="19"/>
        </w:rPr>
        <w:tab/>
        <w:t xml:space="preserve"> Lauren M.F. Merlo, Li-San Wang, John W. Pepper, Peter S. Rabinovitch and Carlo C. Maley. “Polyploidy, Aneuploidy and the Evolution of Cancer," In Poon RYC, ed., </w:t>
      </w:r>
      <w:r>
        <w:rPr>
          <w:i/>
          <w:iCs/>
          <w:sz w:val="19"/>
          <w:szCs w:val="19"/>
        </w:rPr>
        <w:t>Polyploidization and Cancer,</w:t>
      </w:r>
      <w:r>
        <w:rPr>
          <w:sz w:val="19"/>
          <w:szCs w:val="19"/>
        </w:rPr>
        <w:t xml:space="preserve"> 676:1-13, Austin/New York: Landes Bioscience, Inc. and Springer Science+Business Media. </w:t>
      </w:r>
    </w:p>
    <w:p w14:paraId="30F47009" w14:textId="77777777" w:rsidR="00651DC1" w:rsidRDefault="00000000">
      <w:pPr>
        <w:tabs>
          <w:tab w:val="left" w:pos="604"/>
        </w:tabs>
        <w:spacing w:after="110"/>
        <w:ind w:left="604" w:hanging="604"/>
      </w:pPr>
      <w:r>
        <w:rPr>
          <w:sz w:val="19"/>
          <w:szCs w:val="19"/>
        </w:rPr>
        <w:t>3.</w:t>
      </w:r>
      <w:r>
        <w:rPr>
          <w:sz w:val="19"/>
          <w:szCs w:val="19"/>
        </w:rPr>
        <w:tab/>
        <w:t xml:space="preserve"> Luay Nakhleh and </w:t>
      </w:r>
      <w:r>
        <w:rPr>
          <w:b/>
          <w:bCs/>
          <w:sz w:val="19"/>
          <w:szCs w:val="19"/>
        </w:rPr>
        <w:t>Li-San Wang</w:t>
      </w:r>
      <w:r>
        <w:rPr>
          <w:sz w:val="19"/>
          <w:szCs w:val="19"/>
        </w:rPr>
        <w:t xml:space="preserve">, “Phylogenetic Networks: Properties and Relationship to Trees and Clusters," </w:t>
      </w:r>
      <w:r>
        <w:rPr>
          <w:i/>
          <w:iCs/>
          <w:sz w:val="19"/>
          <w:szCs w:val="19"/>
        </w:rPr>
        <w:t>LNCS Transactions on Computational Systems Biology</w:t>
      </w:r>
      <w:r>
        <w:rPr>
          <w:sz w:val="19"/>
          <w:szCs w:val="19"/>
        </w:rPr>
        <w:t xml:space="preserve"> 3680, pp. 82-99, 2005 (special invitation). </w:t>
      </w:r>
    </w:p>
    <w:p w14:paraId="2C7AD240" w14:textId="77777777" w:rsidR="00651DC1" w:rsidRDefault="00000000">
      <w:pPr>
        <w:tabs>
          <w:tab w:val="left" w:pos="604"/>
        </w:tabs>
        <w:spacing w:after="110"/>
        <w:ind w:left="604" w:hanging="604"/>
      </w:pPr>
      <w:r>
        <w:rPr>
          <w:sz w:val="19"/>
          <w:szCs w:val="19"/>
        </w:rPr>
        <w:lastRenderedPageBreak/>
        <w:t>2.</w:t>
      </w:r>
      <w:r>
        <w:rPr>
          <w:sz w:val="19"/>
          <w:szCs w:val="19"/>
        </w:rPr>
        <w:tab/>
      </w:r>
      <w:r>
        <w:rPr>
          <w:b/>
          <w:bCs/>
          <w:sz w:val="19"/>
          <w:szCs w:val="19"/>
        </w:rPr>
        <w:t>Li-San Wang</w:t>
      </w:r>
      <w:r>
        <w:rPr>
          <w:sz w:val="19"/>
          <w:szCs w:val="19"/>
        </w:rPr>
        <w:t xml:space="preserve"> and Tandy Warnow, “Distance-Based Genome Rearrangement Phylogeny," in O. Gascuel ed., </w:t>
      </w:r>
      <w:r>
        <w:rPr>
          <w:i/>
          <w:iCs/>
          <w:sz w:val="19"/>
          <w:szCs w:val="19"/>
        </w:rPr>
        <w:t>Mathematics of Evolution and Phylogeny,</w:t>
      </w:r>
      <w:r>
        <w:rPr>
          <w:sz w:val="19"/>
          <w:szCs w:val="19"/>
        </w:rPr>
        <w:t xml:space="preserve"> pp. 353–380, Oxford Univ. Press, 2005. </w:t>
      </w:r>
    </w:p>
    <w:p w14:paraId="7EE0B7F0" w14:textId="77777777" w:rsidR="00651DC1" w:rsidRDefault="00000000">
      <w:pPr>
        <w:tabs>
          <w:tab w:val="left" w:pos="604"/>
        </w:tabs>
        <w:spacing w:after="110"/>
        <w:ind w:left="604" w:hanging="604"/>
      </w:pPr>
      <w:r>
        <w:rPr>
          <w:sz w:val="19"/>
          <w:szCs w:val="19"/>
        </w:rPr>
        <w:t>1.</w:t>
      </w:r>
      <w:r>
        <w:rPr>
          <w:sz w:val="19"/>
          <w:szCs w:val="19"/>
        </w:rPr>
        <w:tab/>
        <w:t xml:space="preserve"> Mary E. Cosner, Robert K. Jansen, Bernard M.E. Moret, Linda A. Raubeson, </w:t>
      </w:r>
      <w:r>
        <w:rPr>
          <w:b/>
          <w:bCs/>
          <w:sz w:val="19"/>
          <w:szCs w:val="19"/>
        </w:rPr>
        <w:t>Li-San Wang</w:t>
      </w:r>
      <w:r>
        <w:rPr>
          <w:sz w:val="19"/>
          <w:szCs w:val="19"/>
        </w:rPr>
        <w:t xml:space="preserve">, Tandy Warnow, and Stacia Wyman, “An Empirical Comparison of Phylogenetic Methods on Chloroplast Gene Order Data in </w:t>
      </w:r>
      <w:r>
        <w:rPr>
          <w:i/>
          <w:iCs/>
          <w:sz w:val="19"/>
          <w:szCs w:val="19"/>
        </w:rPr>
        <w:t>Campanulaceae</w:t>
      </w:r>
      <w:r>
        <w:rPr>
          <w:sz w:val="19"/>
          <w:szCs w:val="19"/>
        </w:rPr>
        <w:t xml:space="preserve">," in D. Sankoff and J. Nadeau, ed., </w:t>
      </w:r>
      <w:r>
        <w:rPr>
          <w:i/>
          <w:iCs/>
          <w:sz w:val="19"/>
          <w:szCs w:val="19"/>
        </w:rPr>
        <w:t>Comparative Genomics: Empirical and Analytical Approaches to Gene Order Dynamics, Map Alignment, and the Evolution of Gene Families</w:t>
      </w:r>
      <w:r>
        <w:rPr>
          <w:sz w:val="19"/>
          <w:szCs w:val="19"/>
        </w:rPr>
        <w:t xml:space="preserve">, pages 99–121, Kluwer Academic, 2000. </w:t>
      </w:r>
    </w:p>
    <w:p w14:paraId="0DFD7876" w14:textId="77777777" w:rsidR="00651DC1" w:rsidRDefault="00000000">
      <w:pPr>
        <w:keepNext/>
        <w:pBdr>
          <w:bottom w:val="single" w:sz="6" w:space="4" w:color="000000"/>
        </w:pBdr>
        <w:spacing w:before="340" w:after="140"/>
      </w:pPr>
      <w:r>
        <w:rPr>
          <w:b/>
          <w:bCs/>
          <w:spacing w:val="30"/>
          <w:sz w:val="20"/>
          <w:szCs w:val="20"/>
        </w:rPr>
        <w:t>TALKS AND CONFERENCE PRESENTATIONS</w:t>
      </w:r>
    </w:p>
    <w:p w14:paraId="387A75B6" w14:textId="4A5AFCF2" w:rsidR="0053715D" w:rsidRDefault="0053715D" w:rsidP="0053715D">
      <w:pPr>
        <w:tabs>
          <w:tab w:val="left" w:pos="604"/>
        </w:tabs>
        <w:spacing w:after="110"/>
        <w:ind w:left="604" w:hanging="604"/>
      </w:pPr>
      <w:r>
        <w:rPr>
          <w:sz w:val="19"/>
          <w:szCs w:val="19"/>
        </w:rPr>
        <w:t>151.</w:t>
      </w:r>
      <w:r>
        <w:rPr>
          <w:sz w:val="19"/>
          <w:szCs w:val="19"/>
        </w:rPr>
        <w:tab/>
        <w:t xml:space="preserve"> “Improving Diversity in Alzheimer’s Disease Research: An Alzheimer’s Cohort in the United Arab Emirates”, Sheikh Shakhbout Medical City (SSMC), Abu Dhabi, UAE, September 9, 2026. </w:t>
      </w:r>
    </w:p>
    <w:p w14:paraId="02039394" w14:textId="29F9BF10" w:rsidR="0053715D" w:rsidRDefault="0053715D" w:rsidP="0053715D">
      <w:pPr>
        <w:tabs>
          <w:tab w:val="left" w:pos="604"/>
        </w:tabs>
        <w:spacing w:after="110"/>
        <w:ind w:left="604" w:hanging="604"/>
      </w:pPr>
      <w:r>
        <w:rPr>
          <w:sz w:val="19"/>
          <w:szCs w:val="19"/>
        </w:rPr>
        <w:t>150.</w:t>
      </w:r>
      <w:r>
        <w:rPr>
          <w:sz w:val="19"/>
          <w:szCs w:val="19"/>
        </w:rPr>
        <w:tab/>
        <w:t xml:space="preserve"> “</w:t>
      </w:r>
      <w:r w:rsidRPr="0053715D">
        <w:rPr>
          <w:sz w:val="19"/>
          <w:szCs w:val="19"/>
        </w:rPr>
        <w:t>From Association to Mechanism at Scale: Computational Frameworks for Alzheimer’s Disease Genomics</w:t>
      </w:r>
      <w:r>
        <w:rPr>
          <w:sz w:val="19"/>
          <w:szCs w:val="19"/>
        </w:rPr>
        <w:t xml:space="preserve">”, </w:t>
      </w:r>
      <w:r w:rsidRPr="0053715D">
        <w:rPr>
          <w:sz w:val="19"/>
          <w:szCs w:val="19"/>
        </w:rPr>
        <w:t>The 35th International KOGO Annual Conference</w:t>
      </w:r>
      <w:r>
        <w:rPr>
          <w:sz w:val="19"/>
          <w:szCs w:val="19"/>
        </w:rPr>
        <w:t xml:space="preserve">, Korea Genome Organization, Seoul, Korea, September 5, 2026. </w:t>
      </w:r>
    </w:p>
    <w:p w14:paraId="50030D86" w14:textId="77777777" w:rsidR="00651DC1" w:rsidRDefault="00000000">
      <w:pPr>
        <w:tabs>
          <w:tab w:val="left" w:pos="604"/>
        </w:tabs>
        <w:spacing w:after="110"/>
        <w:ind w:left="604" w:hanging="604"/>
      </w:pPr>
      <w:r>
        <w:rPr>
          <w:sz w:val="19"/>
          <w:szCs w:val="19"/>
        </w:rPr>
        <w:t>149.</w:t>
      </w:r>
      <w:r>
        <w:rPr>
          <w:sz w:val="19"/>
          <w:szCs w:val="19"/>
        </w:rPr>
        <w:tab/>
        <w:t xml:space="preserve"> “From Association to Mechanism at Scale: Computational Frameworks for Alzheimer’s Disease Genomics”, Department of Computational Medicine and Bioinformatics, University of Michigan, Ann Arbor, MI, March 17, 2026. </w:t>
      </w:r>
    </w:p>
    <w:p w14:paraId="202AB289" w14:textId="77777777" w:rsidR="00651DC1" w:rsidRDefault="00000000">
      <w:pPr>
        <w:tabs>
          <w:tab w:val="left" w:pos="604"/>
        </w:tabs>
        <w:spacing w:after="110"/>
        <w:ind w:left="604" w:hanging="604"/>
      </w:pPr>
      <w:r>
        <w:rPr>
          <w:sz w:val="19"/>
          <w:szCs w:val="19"/>
        </w:rPr>
        <w:t>148.</w:t>
      </w:r>
      <w:r>
        <w:rPr>
          <w:sz w:val="19"/>
          <w:szCs w:val="19"/>
        </w:rPr>
        <w:tab/>
        <w:t xml:space="preserve"> “Illuminating the Genetic Landscape of Alzheimer's Disease", Taichung Veterans General Hospital, Taichung, Taiwan, January 9, 2026. </w:t>
      </w:r>
    </w:p>
    <w:p w14:paraId="210FF7FB" w14:textId="77777777" w:rsidR="00651DC1" w:rsidRDefault="00000000">
      <w:pPr>
        <w:tabs>
          <w:tab w:val="left" w:pos="604"/>
        </w:tabs>
        <w:spacing w:after="110"/>
        <w:ind w:left="604" w:hanging="604"/>
      </w:pPr>
      <w:r>
        <w:rPr>
          <w:sz w:val="19"/>
          <w:szCs w:val="19"/>
        </w:rPr>
        <w:t>147.</w:t>
      </w:r>
      <w:r>
        <w:rPr>
          <w:sz w:val="19"/>
          <w:szCs w:val="19"/>
        </w:rPr>
        <w:tab/>
        <w:t xml:space="preserve"> “Illuminating the Genetic Landscape of Alzheimer's Disease", National Taiwan University Hospital, Taipei, Taiwan, January 6, 2026. </w:t>
      </w:r>
    </w:p>
    <w:p w14:paraId="7CA91339" w14:textId="77777777" w:rsidR="00651DC1" w:rsidRDefault="00000000">
      <w:pPr>
        <w:tabs>
          <w:tab w:val="left" w:pos="604"/>
        </w:tabs>
        <w:spacing w:after="110"/>
        <w:ind w:left="604" w:hanging="604"/>
      </w:pPr>
      <w:r>
        <w:rPr>
          <w:sz w:val="19"/>
          <w:szCs w:val="19"/>
        </w:rPr>
        <w:t>146.</w:t>
      </w:r>
      <w:r>
        <w:rPr>
          <w:sz w:val="19"/>
          <w:szCs w:val="19"/>
        </w:rPr>
        <w:tab/>
        <w:t xml:space="preserve"> “Illuminating the Genetic Landscape of Alzheimer's Disease", Institute of Biomedical Sciences, Academia Sinica, Taipei, Taiwan, December 30, 2025. </w:t>
      </w:r>
    </w:p>
    <w:p w14:paraId="7D537700" w14:textId="77777777" w:rsidR="00651DC1" w:rsidRDefault="00000000">
      <w:pPr>
        <w:tabs>
          <w:tab w:val="left" w:pos="604"/>
        </w:tabs>
        <w:spacing w:after="110"/>
        <w:ind w:left="604" w:hanging="604"/>
      </w:pPr>
      <w:r>
        <w:rPr>
          <w:sz w:val="19"/>
          <w:szCs w:val="19"/>
        </w:rPr>
        <w:t>145.</w:t>
      </w:r>
      <w:r>
        <w:rPr>
          <w:sz w:val="19"/>
          <w:szCs w:val="19"/>
        </w:rPr>
        <w:tab/>
        <w:t xml:space="preserve"> “Genomic Frontiers in Alzheimer's Research: A Primer on the Alzheimer's Disease Sequencing Project and its AI/ML Opportunities", American Medical Informatics Association (AMIA) Annual meeting, Atlanta, GA, November 18, 2025. </w:t>
      </w:r>
    </w:p>
    <w:p w14:paraId="0609409A" w14:textId="77777777" w:rsidR="00651DC1" w:rsidRDefault="00000000">
      <w:pPr>
        <w:tabs>
          <w:tab w:val="left" w:pos="604"/>
        </w:tabs>
        <w:spacing w:after="110"/>
        <w:ind w:left="604" w:hanging="604"/>
      </w:pPr>
      <w:r>
        <w:rPr>
          <w:sz w:val="19"/>
          <w:szCs w:val="19"/>
        </w:rPr>
        <w:t>144.</w:t>
      </w:r>
      <w:r>
        <w:rPr>
          <w:sz w:val="19"/>
          <w:szCs w:val="19"/>
        </w:rPr>
        <w:tab/>
        <w:t xml:space="preserve"> “Scaling Discovery in Alzheimer's Genetics with NIAGADS on AWS", Amazon Web Services Genomics Community Day, Boston, MA, October 14, 2025. </w:t>
      </w:r>
    </w:p>
    <w:p w14:paraId="2C000254" w14:textId="77777777" w:rsidR="00651DC1" w:rsidRDefault="00000000">
      <w:pPr>
        <w:tabs>
          <w:tab w:val="left" w:pos="604"/>
        </w:tabs>
        <w:spacing w:after="110"/>
        <w:ind w:left="604" w:hanging="604"/>
      </w:pPr>
      <w:r>
        <w:rPr>
          <w:sz w:val="19"/>
          <w:szCs w:val="19"/>
        </w:rPr>
        <w:t>143.</w:t>
      </w:r>
      <w:r>
        <w:rPr>
          <w:sz w:val="19"/>
          <w:szCs w:val="19"/>
        </w:rPr>
        <w:tab/>
        <w:t xml:space="preserve"> “Advancing Alzheimer's Research Through Genomics: Insights from ADSP and NIAGADS", Festival of Genomics and Biodata, Boston, MA, June 24, 2025. </w:t>
      </w:r>
    </w:p>
    <w:p w14:paraId="176614B4" w14:textId="77777777" w:rsidR="00651DC1" w:rsidRDefault="00000000">
      <w:pPr>
        <w:tabs>
          <w:tab w:val="left" w:pos="604"/>
        </w:tabs>
        <w:spacing w:after="110"/>
        <w:ind w:left="604" w:hanging="604"/>
      </w:pPr>
      <w:r>
        <w:rPr>
          <w:sz w:val="19"/>
          <w:szCs w:val="19"/>
        </w:rPr>
        <w:t>142.</w:t>
      </w:r>
      <w:r>
        <w:rPr>
          <w:sz w:val="19"/>
          <w:szCs w:val="19"/>
        </w:rPr>
        <w:tab/>
        <w:t xml:space="preserve"> “Exploring Genomic Frontiers: Tools and Opportunities from Alzheimer’s Research", Center for Applied Bioinformatics, St. Jude Children's Research Hospital, April 22, 2025. </w:t>
      </w:r>
    </w:p>
    <w:p w14:paraId="4234FC1B" w14:textId="77777777" w:rsidR="00651DC1" w:rsidRDefault="00000000">
      <w:pPr>
        <w:tabs>
          <w:tab w:val="left" w:pos="604"/>
        </w:tabs>
        <w:spacing w:after="110"/>
        <w:ind w:left="604" w:hanging="604"/>
      </w:pPr>
      <w:r>
        <w:rPr>
          <w:sz w:val="19"/>
          <w:szCs w:val="19"/>
        </w:rPr>
        <w:t>141.</w:t>
      </w:r>
      <w:r>
        <w:rPr>
          <w:sz w:val="19"/>
          <w:szCs w:val="19"/>
        </w:rPr>
        <w:tab/>
        <w:t xml:space="preserve"> “ACAD and NIAGADS", (Virtual presentation) ISTAART Reserve, Resilience and Protective Factors PIA: ADDRESS! Datasets to Address Disparities in Resilience Work Group, February 18, 2025. </w:t>
      </w:r>
    </w:p>
    <w:p w14:paraId="05B872ED" w14:textId="77777777" w:rsidR="00651DC1" w:rsidRDefault="00000000">
      <w:pPr>
        <w:tabs>
          <w:tab w:val="left" w:pos="604"/>
        </w:tabs>
        <w:spacing w:after="110"/>
        <w:ind w:left="604" w:hanging="604"/>
      </w:pPr>
      <w:r>
        <w:rPr>
          <w:sz w:val="19"/>
          <w:szCs w:val="19"/>
        </w:rPr>
        <w:t>140.</w:t>
      </w:r>
      <w:r>
        <w:rPr>
          <w:sz w:val="19"/>
          <w:szCs w:val="19"/>
        </w:rPr>
        <w:tab/>
        <w:t xml:space="preserve"> “Asian Cohort for Alzheimer's Disease", Penn Center for Global Genomics and Health Equity Monthly Seminar, Philadelphia, PA, February 18, 2025. </w:t>
      </w:r>
    </w:p>
    <w:p w14:paraId="101D9CC8" w14:textId="77777777" w:rsidR="00651DC1" w:rsidRDefault="00000000">
      <w:pPr>
        <w:tabs>
          <w:tab w:val="left" w:pos="604"/>
        </w:tabs>
        <w:spacing w:after="110"/>
        <w:ind w:left="604" w:hanging="604"/>
      </w:pPr>
      <w:r>
        <w:rPr>
          <w:sz w:val="19"/>
          <w:szCs w:val="19"/>
        </w:rPr>
        <w:t>139.</w:t>
      </w:r>
      <w:r>
        <w:rPr>
          <w:sz w:val="19"/>
          <w:szCs w:val="19"/>
        </w:rPr>
        <w:tab/>
        <w:t xml:space="preserve"> “Exploring Genomic Frontiers: Tools and Opportunities from Alzheimer’s Research", (Virtual presentation) NIDDK Information Network (dkNET), February 14, 2025. </w:t>
      </w:r>
    </w:p>
    <w:p w14:paraId="5B145E5A" w14:textId="77777777" w:rsidR="00651DC1" w:rsidRDefault="00000000">
      <w:pPr>
        <w:tabs>
          <w:tab w:val="left" w:pos="604"/>
        </w:tabs>
        <w:spacing w:after="110"/>
        <w:ind w:left="604" w:hanging="604"/>
      </w:pPr>
      <w:r>
        <w:rPr>
          <w:sz w:val="19"/>
          <w:szCs w:val="19"/>
        </w:rPr>
        <w:t>138.</w:t>
      </w:r>
      <w:r>
        <w:rPr>
          <w:sz w:val="19"/>
          <w:szCs w:val="19"/>
        </w:rPr>
        <w:tab/>
        <w:t xml:space="preserve"> “Asian Cohort for Alzheimer's Disease," (Virtual presentation) Advisory Group on Risk Evidence Education for Dementia (AGREEDementia), November 21, 2024. </w:t>
      </w:r>
    </w:p>
    <w:p w14:paraId="3774774A" w14:textId="77777777" w:rsidR="00651DC1" w:rsidRDefault="00000000">
      <w:pPr>
        <w:tabs>
          <w:tab w:val="left" w:pos="604"/>
        </w:tabs>
        <w:spacing w:after="110"/>
        <w:ind w:left="604" w:hanging="604"/>
      </w:pPr>
      <w:r>
        <w:rPr>
          <w:sz w:val="19"/>
          <w:szCs w:val="19"/>
        </w:rPr>
        <w:t>137.</w:t>
      </w:r>
      <w:r>
        <w:rPr>
          <w:sz w:val="19"/>
          <w:szCs w:val="19"/>
        </w:rPr>
        <w:tab/>
        <w:t xml:space="preserve"> “Genomic Insights into Alzheimer's Disease: Advancements, Collaborations, and Inclusive Research," Department of Computational and Systems Biology, University of Pittsburgh, Pittsburgh, PA, November 18, 2024. </w:t>
      </w:r>
    </w:p>
    <w:p w14:paraId="0A112E7F" w14:textId="77777777" w:rsidR="00651DC1" w:rsidRDefault="00000000">
      <w:pPr>
        <w:tabs>
          <w:tab w:val="left" w:pos="604"/>
        </w:tabs>
        <w:spacing w:after="110"/>
        <w:ind w:left="604" w:hanging="604"/>
      </w:pPr>
      <w:r>
        <w:rPr>
          <w:sz w:val="19"/>
          <w:szCs w:val="19"/>
        </w:rPr>
        <w:lastRenderedPageBreak/>
        <w:t>136.</w:t>
      </w:r>
      <w:r>
        <w:rPr>
          <w:sz w:val="19"/>
          <w:szCs w:val="19"/>
        </w:rPr>
        <w:tab/>
        <w:t xml:space="preserve"> “Genomic Insights into Alzheimer's Disease: Advancements, Collaborations, and Inclusive Research," (Virtual presentation) Longitudinal Studies Section, National Institute on Aging Intramural Program, Bethesda, MD, October 18, 2024. </w:t>
      </w:r>
    </w:p>
    <w:p w14:paraId="50318518" w14:textId="77777777" w:rsidR="00651DC1" w:rsidRDefault="00000000">
      <w:pPr>
        <w:tabs>
          <w:tab w:val="left" w:pos="604"/>
        </w:tabs>
        <w:spacing w:after="110"/>
        <w:ind w:left="604" w:hanging="604"/>
      </w:pPr>
      <w:r>
        <w:rPr>
          <w:sz w:val="19"/>
          <w:szCs w:val="19"/>
        </w:rPr>
        <w:t>135.</w:t>
      </w:r>
      <w:r>
        <w:rPr>
          <w:sz w:val="19"/>
          <w:szCs w:val="19"/>
        </w:rPr>
        <w:tab/>
        <w:t xml:space="preserve"> “Advancing AI/ML research with NIAGADS: Data resources and support for the ADSP," ADSP Artificial Intelligence and Machine Learning (AI/ML) Consortium External Advisory Board Meeting, Rockville, MD, October 15, 2024. </w:t>
      </w:r>
    </w:p>
    <w:p w14:paraId="16CBC416" w14:textId="77777777" w:rsidR="00651DC1" w:rsidRDefault="00000000">
      <w:pPr>
        <w:tabs>
          <w:tab w:val="left" w:pos="604"/>
        </w:tabs>
        <w:spacing w:after="110"/>
        <w:ind w:left="604" w:hanging="604"/>
      </w:pPr>
      <w:r>
        <w:rPr>
          <w:sz w:val="19"/>
          <w:szCs w:val="19"/>
        </w:rPr>
        <w:t>134.</w:t>
      </w:r>
      <w:r>
        <w:rPr>
          <w:sz w:val="19"/>
          <w:szCs w:val="19"/>
        </w:rPr>
        <w:tab/>
        <w:t xml:space="preserve"> “Integrating genomic data from NIAGADS for Alzheimer's disease research," International Conference on Intelligent Biology and Medicine (ICIBM 2024), Houston, TX, October 10, 2024. </w:t>
      </w:r>
    </w:p>
    <w:p w14:paraId="222E35B8" w14:textId="77777777" w:rsidR="00651DC1" w:rsidRDefault="00000000">
      <w:pPr>
        <w:tabs>
          <w:tab w:val="left" w:pos="604"/>
        </w:tabs>
        <w:spacing w:after="110"/>
        <w:ind w:left="604" w:hanging="604"/>
      </w:pPr>
      <w:r>
        <w:rPr>
          <w:sz w:val="19"/>
          <w:szCs w:val="19"/>
        </w:rPr>
        <w:t>133.</w:t>
      </w:r>
      <w:r>
        <w:rPr>
          <w:sz w:val="19"/>
          <w:szCs w:val="19"/>
        </w:rPr>
        <w:tab/>
        <w:t xml:space="preserve"> “Genomic Insights into Alzheimer's Disease: Advancements, Collaborations, and Inclusive Research," Department of Life Sciences, National Taiwan University, Taipei, Taiwan, August 15, 2024. </w:t>
      </w:r>
    </w:p>
    <w:p w14:paraId="61CF9062" w14:textId="77777777" w:rsidR="00651DC1" w:rsidRDefault="00000000">
      <w:pPr>
        <w:tabs>
          <w:tab w:val="left" w:pos="604"/>
        </w:tabs>
        <w:spacing w:after="110"/>
        <w:ind w:left="604" w:hanging="604"/>
      </w:pPr>
      <w:r>
        <w:rPr>
          <w:sz w:val="19"/>
          <w:szCs w:val="19"/>
        </w:rPr>
        <w:t>132.</w:t>
      </w:r>
      <w:r>
        <w:rPr>
          <w:sz w:val="19"/>
          <w:szCs w:val="19"/>
        </w:rPr>
        <w:tab/>
        <w:t xml:space="preserve"> “NIA Genetics of Alzheimer's Disease Data Storage Site (NIAGADS)," The NIH Aging and AD/ADRD Omics Data Resources: A Path to Interoperability, Bethesda, MD, July 11, 2024. </w:t>
      </w:r>
    </w:p>
    <w:p w14:paraId="72E2F6CF" w14:textId="77777777" w:rsidR="00651DC1" w:rsidRDefault="00000000">
      <w:pPr>
        <w:tabs>
          <w:tab w:val="left" w:pos="604"/>
        </w:tabs>
        <w:spacing w:after="110"/>
        <w:ind w:left="604" w:hanging="604"/>
      </w:pPr>
      <w:r>
        <w:rPr>
          <w:sz w:val="19"/>
          <w:szCs w:val="19"/>
        </w:rPr>
        <w:t>131.</w:t>
      </w:r>
      <w:r>
        <w:rPr>
          <w:sz w:val="19"/>
          <w:szCs w:val="19"/>
        </w:rPr>
        <w:tab/>
        <w:t xml:space="preserve"> “ACAD, NIAGADS, GCAD, and Collaborations," ADSP Program Review Meeting, Bethesda, MD, March 27-28, 2024. </w:t>
      </w:r>
    </w:p>
    <w:p w14:paraId="08236308" w14:textId="77777777" w:rsidR="00651DC1" w:rsidRDefault="00000000">
      <w:pPr>
        <w:tabs>
          <w:tab w:val="left" w:pos="604"/>
        </w:tabs>
        <w:spacing w:after="110"/>
        <w:ind w:left="604" w:hanging="604"/>
      </w:pPr>
      <w:r>
        <w:rPr>
          <w:sz w:val="19"/>
          <w:szCs w:val="19"/>
        </w:rPr>
        <w:t>130.</w:t>
      </w:r>
      <w:r>
        <w:rPr>
          <w:sz w:val="19"/>
          <w:szCs w:val="19"/>
        </w:rPr>
        <w:tab/>
        <w:t xml:space="preserve"> “Genomic Insights into Alzheimer's Disease: Advancements, Collaborations, and Inclusive Research," Institute of Biomedical Sciences, Academia Sinica, Taipei, Taiwan, January 22, 2024. </w:t>
      </w:r>
    </w:p>
    <w:p w14:paraId="509AD8BC" w14:textId="77777777" w:rsidR="00651DC1" w:rsidRDefault="00000000">
      <w:pPr>
        <w:tabs>
          <w:tab w:val="left" w:pos="604"/>
        </w:tabs>
        <w:spacing w:after="110"/>
        <w:ind w:left="604" w:hanging="604"/>
      </w:pPr>
      <w:r>
        <w:rPr>
          <w:sz w:val="19"/>
          <w:szCs w:val="19"/>
        </w:rPr>
        <w:t>129.</w:t>
      </w:r>
      <w:r>
        <w:rPr>
          <w:sz w:val="19"/>
          <w:szCs w:val="19"/>
        </w:rPr>
        <w:tab/>
        <w:t xml:space="preserve"> “Illuminating Alzheimer’s Disease Genetic Architecture," Department of Neurology, National Taiwan University Hospital, Taipei, Taiwan, December 28, 2023. </w:t>
      </w:r>
    </w:p>
    <w:p w14:paraId="5F79924A" w14:textId="77777777" w:rsidR="00651DC1" w:rsidRDefault="00000000">
      <w:pPr>
        <w:tabs>
          <w:tab w:val="left" w:pos="604"/>
        </w:tabs>
        <w:spacing w:after="110"/>
        <w:ind w:left="604" w:hanging="604"/>
      </w:pPr>
      <w:r>
        <w:rPr>
          <w:sz w:val="19"/>
          <w:szCs w:val="19"/>
        </w:rPr>
        <w:t>128.</w:t>
      </w:r>
      <w:r>
        <w:rPr>
          <w:sz w:val="19"/>
          <w:szCs w:val="19"/>
        </w:rPr>
        <w:tab/>
        <w:t xml:space="preserve"> “Illuminating Alzheimer’s Disease Genetic Architecture," Asian Resource Center for Minority Aging Research Retreat, Rutgers University, New Brunswick, NJ, December 2, 2023. </w:t>
      </w:r>
    </w:p>
    <w:p w14:paraId="55EE1399" w14:textId="77777777" w:rsidR="00651DC1" w:rsidRDefault="00000000">
      <w:pPr>
        <w:tabs>
          <w:tab w:val="left" w:pos="604"/>
        </w:tabs>
        <w:spacing w:after="110"/>
        <w:ind w:left="604" w:hanging="604"/>
      </w:pPr>
      <w:r>
        <w:rPr>
          <w:sz w:val="19"/>
          <w:szCs w:val="19"/>
        </w:rPr>
        <w:t>127.</w:t>
      </w:r>
      <w:r>
        <w:rPr>
          <w:sz w:val="19"/>
          <w:szCs w:val="19"/>
        </w:rPr>
        <w:tab/>
        <w:t xml:space="preserve"> “Illuminating Alzheimer’s Disease Genetic Architecture," Taiwanese American Association of Biotechnology Annual Symposium, Philadelphia, PA, November 11, 2023. </w:t>
      </w:r>
    </w:p>
    <w:p w14:paraId="2972B1F2" w14:textId="77777777" w:rsidR="00651DC1" w:rsidRDefault="00000000">
      <w:pPr>
        <w:tabs>
          <w:tab w:val="left" w:pos="604"/>
        </w:tabs>
        <w:spacing w:after="110"/>
        <w:ind w:left="604" w:hanging="604"/>
      </w:pPr>
      <w:r>
        <w:rPr>
          <w:sz w:val="19"/>
          <w:szCs w:val="19"/>
        </w:rPr>
        <w:t>126.</w:t>
      </w:r>
      <w:r>
        <w:rPr>
          <w:sz w:val="19"/>
          <w:szCs w:val="19"/>
        </w:rPr>
        <w:tab/>
        <w:t xml:space="preserve"> “Illuminating Alzheimer’s Disease Genetic Architecture," Virtual Presentation, Taichung Veterans General Hospital International Medical Conference, October 29, 2023. </w:t>
      </w:r>
    </w:p>
    <w:p w14:paraId="302150D4" w14:textId="77777777" w:rsidR="00651DC1" w:rsidRDefault="00000000">
      <w:pPr>
        <w:tabs>
          <w:tab w:val="left" w:pos="604"/>
        </w:tabs>
        <w:spacing w:after="110"/>
        <w:ind w:left="604" w:hanging="604"/>
      </w:pPr>
      <w:r>
        <w:rPr>
          <w:sz w:val="19"/>
          <w:szCs w:val="19"/>
        </w:rPr>
        <w:t>125.</w:t>
      </w:r>
      <w:r>
        <w:rPr>
          <w:sz w:val="19"/>
          <w:szCs w:val="19"/>
        </w:rPr>
        <w:tab/>
        <w:t xml:space="preserve"> “Illuminating Alzheimer’s Disease Genetic Architecture via Diversity: Alzheimer’s Disease Sequencing Project (ADSP) Diversity Initiative and Asian Cohort for Alzheimer’s Disease (ACAD)," Minority Health and Health Disparities in Neuroscience Webinar Series, National Institute on Aging Division of Neuroscience, September 12, 2023. </w:t>
      </w:r>
    </w:p>
    <w:p w14:paraId="0926AC89" w14:textId="77777777" w:rsidR="00651DC1" w:rsidRDefault="00000000">
      <w:pPr>
        <w:tabs>
          <w:tab w:val="left" w:pos="604"/>
        </w:tabs>
        <w:spacing w:after="110"/>
        <w:ind w:left="604" w:hanging="604"/>
      </w:pPr>
      <w:r>
        <w:rPr>
          <w:sz w:val="19"/>
          <w:szCs w:val="19"/>
        </w:rPr>
        <w:t>124.</w:t>
      </w:r>
      <w:r>
        <w:rPr>
          <w:sz w:val="19"/>
          <w:szCs w:val="19"/>
        </w:rPr>
        <w:tab/>
        <w:t xml:space="preserve"> “Asian Cohort for Alzheimer's Disease," National Alzheimer's Coordinating Center Outreach, Recruitment and Engagement Core Webinar, September 11, 2023. </w:t>
      </w:r>
    </w:p>
    <w:p w14:paraId="2BB5BD3E" w14:textId="77777777" w:rsidR="00651DC1" w:rsidRDefault="00000000">
      <w:pPr>
        <w:tabs>
          <w:tab w:val="left" w:pos="604"/>
        </w:tabs>
        <w:spacing w:after="110"/>
        <w:ind w:left="604" w:hanging="604"/>
      </w:pPr>
      <w:r>
        <w:rPr>
          <w:sz w:val="19"/>
          <w:szCs w:val="19"/>
        </w:rPr>
        <w:t>123.</w:t>
      </w:r>
      <w:r>
        <w:rPr>
          <w:sz w:val="19"/>
          <w:szCs w:val="19"/>
        </w:rPr>
        <w:tab/>
        <w:t xml:space="preserve"> “llluminating the Genetic Architecture of Alzheimer's Disease," Taichung Veterans General Hospital, Taichung, Taiwan, July 6, 2023. </w:t>
      </w:r>
    </w:p>
    <w:p w14:paraId="7629B336" w14:textId="77777777" w:rsidR="00651DC1" w:rsidRDefault="00000000">
      <w:pPr>
        <w:tabs>
          <w:tab w:val="left" w:pos="604"/>
        </w:tabs>
        <w:spacing w:after="110"/>
        <w:ind w:left="604" w:hanging="604"/>
      </w:pPr>
      <w:r>
        <w:rPr>
          <w:sz w:val="19"/>
          <w:szCs w:val="19"/>
        </w:rPr>
        <w:t>122.</w:t>
      </w:r>
      <w:r>
        <w:rPr>
          <w:sz w:val="19"/>
          <w:szCs w:val="19"/>
        </w:rPr>
        <w:tab/>
        <w:t xml:space="preserve"> “Computational Challenges in Alzheimer's Disease Sequencing Project," Institute of Information Sciences, Academia Sinica, Taipei, Taiwan, July 4, 2023. </w:t>
      </w:r>
    </w:p>
    <w:p w14:paraId="38CD0798" w14:textId="77777777" w:rsidR="00651DC1" w:rsidRDefault="00000000">
      <w:pPr>
        <w:tabs>
          <w:tab w:val="left" w:pos="604"/>
        </w:tabs>
        <w:spacing w:after="110"/>
        <w:ind w:left="604" w:hanging="604"/>
      </w:pPr>
      <w:r>
        <w:rPr>
          <w:sz w:val="19"/>
          <w:szCs w:val="19"/>
        </w:rPr>
        <w:t>121.</w:t>
      </w:r>
      <w:r>
        <w:rPr>
          <w:sz w:val="19"/>
          <w:szCs w:val="19"/>
        </w:rPr>
        <w:tab/>
        <w:t xml:space="preserve"> “llluminating the Genetic Architecture of Alzheimer's Disease," Chinese Biopharmaceutical Association Science Symposium, Rockville, MD, June 24, 2023. </w:t>
      </w:r>
    </w:p>
    <w:p w14:paraId="2CA91821" w14:textId="77777777" w:rsidR="00651DC1" w:rsidRDefault="00000000">
      <w:pPr>
        <w:tabs>
          <w:tab w:val="left" w:pos="604"/>
        </w:tabs>
        <w:spacing w:after="110"/>
        <w:ind w:left="604" w:hanging="604"/>
      </w:pPr>
      <w:r>
        <w:rPr>
          <w:sz w:val="19"/>
          <w:szCs w:val="19"/>
        </w:rPr>
        <w:t>120.</w:t>
      </w:r>
      <w:r>
        <w:rPr>
          <w:sz w:val="19"/>
          <w:szCs w:val="19"/>
        </w:rPr>
        <w:tab/>
        <w:t xml:space="preserve"> “NIA Genetics of Alzheimer's Disease Data Storage Site," NIH AD/ADRD platforms workshop: FAIRness within and across data infrastructures, June 22, 2023. </w:t>
      </w:r>
    </w:p>
    <w:p w14:paraId="6E0F6F85" w14:textId="77777777" w:rsidR="00651DC1" w:rsidRDefault="00000000">
      <w:pPr>
        <w:tabs>
          <w:tab w:val="left" w:pos="604"/>
        </w:tabs>
        <w:spacing w:after="110"/>
        <w:ind w:left="604" w:hanging="604"/>
      </w:pPr>
      <w:r>
        <w:rPr>
          <w:sz w:val="19"/>
          <w:szCs w:val="19"/>
        </w:rPr>
        <w:t>119.</w:t>
      </w:r>
      <w:r>
        <w:rPr>
          <w:sz w:val="19"/>
          <w:szCs w:val="19"/>
        </w:rPr>
        <w:tab/>
        <w:t xml:space="preserve"> “Asian Cohort for Alzheimer's Disease (ACAD)," GGHE and IBI Symposium on Human Genomic Diversity and Medicine: Challenges and Solutions to Reduce Health Disparities, University of Pennsylvania, Philadelphia, PA, May 22, 2023. </w:t>
      </w:r>
    </w:p>
    <w:p w14:paraId="613630BC" w14:textId="77777777" w:rsidR="00651DC1" w:rsidRDefault="00000000">
      <w:pPr>
        <w:tabs>
          <w:tab w:val="left" w:pos="604"/>
        </w:tabs>
        <w:spacing w:after="110"/>
        <w:ind w:left="604" w:hanging="604"/>
      </w:pPr>
      <w:r>
        <w:rPr>
          <w:sz w:val="19"/>
          <w:szCs w:val="19"/>
        </w:rPr>
        <w:lastRenderedPageBreak/>
        <w:t>118.</w:t>
      </w:r>
      <w:r>
        <w:rPr>
          <w:sz w:val="19"/>
          <w:szCs w:val="19"/>
        </w:rPr>
        <w:tab/>
        <w:t xml:space="preserve"> “Illuminating the Genetic Architecture of Alzheimer's Disease: Alzheimer's Disease Sequencing Project (ADSP) and Follow-Up Sequencing 2.0 Diversity Initiative (FUS 2.0)," Penn Alzheimer's Disease Research Center, University of Pennsylvania, Philadelphia, PA, March 27, 2023. </w:t>
      </w:r>
    </w:p>
    <w:p w14:paraId="76F87A07" w14:textId="77777777" w:rsidR="00651DC1" w:rsidRDefault="00000000">
      <w:pPr>
        <w:tabs>
          <w:tab w:val="left" w:pos="604"/>
        </w:tabs>
        <w:spacing w:after="110"/>
        <w:ind w:left="604" w:hanging="604"/>
      </w:pPr>
      <w:r>
        <w:rPr>
          <w:sz w:val="19"/>
          <w:szCs w:val="19"/>
        </w:rPr>
        <w:t>117.</w:t>
      </w:r>
      <w:r>
        <w:rPr>
          <w:sz w:val="19"/>
          <w:szCs w:val="19"/>
        </w:rPr>
        <w:tab/>
        <w:t xml:space="preserve"> “The Asian Cohort for Alzheimer's Disease (ACAD) Study," The Social, Environmental, and Biological Determinants of Dementia Disparities (SEBDDD) Conference, Emory University, Atlanta, GA, March 23, 2023. </w:t>
      </w:r>
    </w:p>
    <w:p w14:paraId="356E67AA" w14:textId="77777777" w:rsidR="00651DC1" w:rsidRDefault="00000000">
      <w:pPr>
        <w:tabs>
          <w:tab w:val="left" w:pos="604"/>
        </w:tabs>
        <w:spacing w:after="110"/>
        <w:ind w:left="604" w:hanging="604"/>
      </w:pPr>
      <w:r>
        <w:rPr>
          <w:sz w:val="19"/>
          <w:szCs w:val="19"/>
        </w:rPr>
        <w:t>116.</w:t>
      </w:r>
      <w:r>
        <w:rPr>
          <w:sz w:val="19"/>
          <w:szCs w:val="19"/>
        </w:rPr>
        <w:tab/>
        <w:t xml:space="preserve"> “Illuminating the Genetic Architecture of Alzheimer’s Disease: Alzheimer’s Disease Sequencing Project and the FUS 2.0 Diversity Initiative," Institute for Biomedical Sciences, Academia Sinica, Taipei, Taiwan, December 21, 2022. </w:t>
      </w:r>
    </w:p>
    <w:p w14:paraId="678BA7AB" w14:textId="77777777" w:rsidR="00651DC1" w:rsidRDefault="00000000">
      <w:pPr>
        <w:tabs>
          <w:tab w:val="left" w:pos="604"/>
        </w:tabs>
        <w:spacing w:after="110"/>
        <w:ind w:left="604" w:hanging="604"/>
      </w:pPr>
      <w:r>
        <w:rPr>
          <w:sz w:val="19"/>
          <w:szCs w:val="19"/>
        </w:rPr>
        <w:t>115.</w:t>
      </w:r>
      <w:r>
        <w:rPr>
          <w:sz w:val="19"/>
          <w:szCs w:val="19"/>
        </w:rPr>
        <w:tab/>
        <w:t xml:space="preserve"> “Genetics of Alzheimer’s Disease," International Summit for Cell Therapy and Precision Medicine, Tai-Chung Veterans General Hospital, Tai-Chung, Taiwan, December 3, 2022. </w:t>
      </w:r>
    </w:p>
    <w:p w14:paraId="73AC2CD3" w14:textId="77777777" w:rsidR="00651DC1" w:rsidRDefault="00000000">
      <w:pPr>
        <w:tabs>
          <w:tab w:val="left" w:pos="604"/>
        </w:tabs>
        <w:spacing w:after="110"/>
        <w:ind w:left="604" w:hanging="604"/>
      </w:pPr>
      <w:r>
        <w:rPr>
          <w:sz w:val="19"/>
          <w:szCs w:val="19"/>
        </w:rPr>
        <w:t>114.</w:t>
      </w:r>
      <w:r>
        <w:rPr>
          <w:sz w:val="19"/>
          <w:szCs w:val="19"/>
        </w:rPr>
        <w:tab/>
        <w:t xml:space="preserve"> “Genetics of Alzheimer’s Disease: 2022 Update," Tai-Chung Veterans General Hospital, Tai-Chung, Taiwan, September 24, 2022. </w:t>
      </w:r>
    </w:p>
    <w:p w14:paraId="2F409576" w14:textId="77777777" w:rsidR="00651DC1" w:rsidRDefault="00000000">
      <w:pPr>
        <w:tabs>
          <w:tab w:val="left" w:pos="604"/>
        </w:tabs>
        <w:spacing w:after="110"/>
        <w:ind w:left="604" w:hanging="604"/>
      </w:pPr>
      <w:r>
        <w:rPr>
          <w:sz w:val="19"/>
          <w:szCs w:val="19"/>
        </w:rPr>
        <w:t>113.</w:t>
      </w:r>
      <w:r>
        <w:rPr>
          <w:sz w:val="19"/>
          <w:szCs w:val="19"/>
        </w:rPr>
        <w:tab/>
        <w:t xml:space="preserve"> “ADSP Data Sharing: Lessons Learned," NCCoE Virtual Genomics Cybersecurity Summit, National Institute of Standards and Technology (NIST), January 26, 2022. </w:t>
      </w:r>
    </w:p>
    <w:p w14:paraId="5BB29E9E" w14:textId="77777777" w:rsidR="00651DC1" w:rsidRDefault="00000000">
      <w:pPr>
        <w:tabs>
          <w:tab w:val="left" w:pos="604"/>
        </w:tabs>
        <w:spacing w:after="110"/>
        <w:ind w:left="604" w:hanging="604"/>
      </w:pPr>
      <w:r>
        <w:rPr>
          <w:sz w:val="19"/>
          <w:szCs w:val="19"/>
        </w:rPr>
        <w:t>112.</w:t>
      </w:r>
      <w:r>
        <w:rPr>
          <w:sz w:val="19"/>
          <w:szCs w:val="19"/>
        </w:rPr>
        <w:tab/>
        <w:t xml:space="preserve"> “Accessing ADSP Data," National Institute on Aging Division of Neuroscience, November 1, 2021. </w:t>
      </w:r>
    </w:p>
    <w:p w14:paraId="6E7BE990" w14:textId="77777777" w:rsidR="00651DC1" w:rsidRDefault="00000000">
      <w:pPr>
        <w:tabs>
          <w:tab w:val="left" w:pos="604"/>
        </w:tabs>
        <w:spacing w:after="110"/>
        <w:ind w:left="604" w:hanging="604"/>
      </w:pPr>
      <w:r>
        <w:rPr>
          <w:sz w:val="19"/>
          <w:szCs w:val="19"/>
        </w:rPr>
        <w:t>111.</w:t>
      </w:r>
      <w:r>
        <w:rPr>
          <w:sz w:val="19"/>
          <w:szCs w:val="19"/>
        </w:rPr>
        <w:tab/>
        <w:t xml:space="preserve"> “Improving Cohort Diversity in Alzheimer’s Disease Genetics Research," From Molecular Insights to Patient Stratification for Neuropsychiatric Disorders: A Workshop, National Academy of Medicine, October 5, 2021. </w:t>
      </w:r>
    </w:p>
    <w:p w14:paraId="22BC352C" w14:textId="77777777" w:rsidR="00651DC1" w:rsidRDefault="00000000">
      <w:pPr>
        <w:tabs>
          <w:tab w:val="left" w:pos="604"/>
        </w:tabs>
        <w:spacing w:after="110"/>
        <w:ind w:left="604" w:hanging="604"/>
      </w:pPr>
      <w:r>
        <w:rPr>
          <w:sz w:val="19"/>
          <w:szCs w:val="19"/>
        </w:rPr>
        <w:t>110.</w:t>
      </w:r>
      <w:r>
        <w:rPr>
          <w:sz w:val="19"/>
          <w:szCs w:val="19"/>
        </w:rPr>
        <w:tab/>
        <w:t xml:space="preserve"> “Introduction to NIAGADS and Alzheimer's Genetics Data," Penn Alzheimer's Disease Research Center Data and Didactics Meeting, September 27, 2021. </w:t>
      </w:r>
    </w:p>
    <w:p w14:paraId="29509634" w14:textId="77777777" w:rsidR="00651DC1" w:rsidRDefault="00000000">
      <w:pPr>
        <w:tabs>
          <w:tab w:val="left" w:pos="604"/>
        </w:tabs>
        <w:spacing w:after="110"/>
        <w:ind w:left="604" w:hanging="604"/>
      </w:pPr>
      <w:r>
        <w:rPr>
          <w:sz w:val="19"/>
          <w:szCs w:val="19"/>
        </w:rPr>
        <w:t>109.</w:t>
      </w:r>
      <w:r>
        <w:rPr>
          <w:sz w:val="19"/>
          <w:szCs w:val="19"/>
        </w:rPr>
        <w:tab/>
        <w:t xml:space="preserve"> “Genetics of Alzheimer’s Disease: 2021 Update," US-Taiwan Precision Medicine Forum, Taipei Economic and Cultural Office in New York, July 19, 2021. </w:t>
      </w:r>
    </w:p>
    <w:p w14:paraId="139F0BBB" w14:textId="77777777" w:rsidR="00651DC1" w:rsidRDefault="00000000">
      <w:pPr>
        <w:tabs>
          <w:tab w:val="left" w:pos="604"/>
        </w:tabs>
        <w:spacing w:after="110"/>
        <w:ind w:left="604" w:hanging="604"/>
      </w:pPr>
      <w:r>
        <w:rPr>
          <w:sz w:val="19"/>
          <w:szCs w:val="19"/>
        </w:rPr>
        <w:t>108.</w:t>
      </w:r>
      <w:r>
        <w:rPr>
          <w:sz w:val="19"/>
          <w:szCs w:val="19"/>
        </w:rPr>
        <w:tab/>
        <w:t xml:space="preserve"> “NIAGADS Resources for AD Research," Alzheimer's Disease Research Summit, April 20, 2021. </w:t>
      </w:r>
    </w:p>
    <w:p w14:paraId="5791B94F" w14:textId="77777777" w:rsidR="00651DC1" w:rsidRDefault="00000000">
      <w:pPr>
        <w:tabs>
          <w:tab w:val="left" w:pos="604"/>
        </w:tabs>
        <w:spacing w:after="110"/>
        <w:ind w:left="604" w:hanging="604"/>
      </w:pPr>
      <w:r>
        <w:rPr>
          <w:sz w:val="19"/>
          <w:szCs w:val="19"/>
        </w:rPr>
        <w:t>107.</w:t>
      </w:r>
      <w:r>
        <w:rPr>
          <w:sz w:val="19"/>
          <w:szCs w:val="19"/>
        </w:rPr>
        <w:tab/>
        <w:t xml:space="preserve"> “Functional Follow-Up of Alzheimer's Disease Genetic Findings," GSP/TOPMed Analysis Workshop, Mount Sinai School of Medicine, New York , NY, February 12, 2020. </w:t>
      </w:r>
    </w:p>
    <w:p w14:paraId="0C7EE445" w14:textId="77777777" w:rsidR="00651DC1" w:rsidRDefault="00000000">
      <w:pPr>
        <w:tabs>
          <w:tab w:val="left" w:pos="604"/>
        </w:tabs>
        <w:spacing w:after="110"/>
        <w:ind w:left="604" w:hanging="604"/>
      </w:pPr>
      <w:r>
        <w:rPr>
          <w:sz w:val="19"/>
          <w:szCs w:val="19"/>
        </w:rPr>
        <w:t>106.</w:t>
      </w:r>
      <w:r>
        <w:rPr>
          <w:sz w:val="19"/>
          <w:szCs w:val="19"/>
        </w:rPr>
        <w:tab/>
        <w:t xml:space="preserve"> “Genetics of Alzheimer's Disease," Pathology Research Day Symposium, Department of Pathology and Laboratory Medicine, University of Pennsylvania Perelman School of Medicine, Philadelphia, PA, September 4, 2019. </w:t>
      </w:r>
    </w:p>
    <w:p w14:paraId="7B07D300" w14:textId="77777777" w:rsidR="00651DC1" w:rsidRDefault="00000000">
      <w:pPr>
        <w:tabs>
          <w:tab w:val="left" w:pos="604"/>
        </w:tabs>
        <w:spacing w:after="110"/>
        <w:ind w:left="604" w:hanging="604"/>
      </w:pPr>
      <w:r>
        <w:rPr>
          <w:sz w:val="19"/>
          <w:szCs w:val="19"/>
        </w:rPr>
        <w:t>105.</w:t>
      </w:r>
      <w:r>
        <w:rPr>
          <w:sz w:val="19"/>
          <w:szCs w:val="19"/>
        </w:rPr>
        <w:tab/>
        <w:t xml:space="preserve"> “Genetics of Alzheimer's Disease," Developmental Center for Biology, Taipei, Taiwan, August 21, 2019. </w:t>
      </w:r>
    </w:p>
    <w:p w14:paraId="7636A015" w14:textId="77777777" w:rsidR="00651DC1" w:rsidRDefault="00000000">
      <w:pPr>
        <w:tabs>
          <w:tab w:val="left" w:pos="604"/>
        </w:tabs>
        <w:spacing w:after="110"/>
        <w:ind w:left="604" w:hanging="604"/>
      </w:pPr>
      <w:r>
        <w:rPr>
          <w:sz w:val="19"/>
          <w:szCs w:val="19"/>
        </w:rPr>
        <w:t>104.</w:t>
      </w:r>
      <w:r>
        <w:rPr>
          <w:sz w:val="19"/>
          <w:szCs w:val="19"/>
        </w:rPr>
        <w:tab/>
        <w:t xml:space="preserve"> “Genetics of Alzheimer's Disease," Taichung Veterans General Hospital, Taichung, Taiwan, May 7, 2019. </w:t>
      </w:r>
    </w:p>
    <w:p w14:paraId="28A833DA" w14:textId="77777777" w:rsidR="00651DC1" w:rsidRDefault="00000000">
      <w:pPr>
        <w:tabs>
          <w:tab w:val="left" w:pos="604"/>
        </w:tabs>
        <w:spacing w:after="110"/>
        <w:ind w:left="604" w:hanging="604"/>
      </w:pPr>
      <w:r>
        <w:rPr>
          <w:sz w:val="19"/>
          <w:szCs w:val="19"/>
        </w:rPr>
        <w:t>103.</w:t>
      </w:r>
      <w:r>
        <w:rPr>
          <w:sz w:val="19"/>
          <w:szCs w:val="19"/>
        </w:rPr>
        <w:tab/>
        <w:t xml:space="preserve"> “Genetics of Alzheimer's Disease," Third International Taiwan Congress of Neurology and Annual Meeting of Taiwan Neurological Society, Taipei, Taiwan, May 4, 2019. </w:t>
      </w:r>
    </w:p>
    <w:p w14:paraId="57D9ED2A" w14:textId="77777777" w:rsidR="00651DC1" w:rsidRDefault="00000000">
      <w:pPr>
        <w:tabs>
          <w:tab w:val="left" w:pos="604"/>
        </w:tabs>
        <w:spacing w:after="110"/>
        <w:ind w:left="604" w:hanging="604"/>
      </w:pPr>
      <w:r>
        <w:rPr>
          <w:sz w:val="19"/>
          <w:szCs w:val="19"/>
        </w:rPr>
        <w:t>102.</w:t>
      </w:r>
      <w:r>
        <w:rPr>
          <w:sz w:val="19"/>
          <w:szCs w:val="19"/>
        </w:rPr>
        <w:tab/>
        <w:t xml:space="preserve"> “Computational challenges in whole genome sequencing studies," Chosun University, Gwangju, Korea, September 20, 2018. </w:t>
      </w:r>
    </w:p>
    <w:p w14:paraId="5E6C3C39" w14:textId="77777777" w:rsidR="00651DC1" w:rsidRDefault="00000000">
      <w:pPr>
        <w:tabs>
          <w:tab w:val="left" w:pos="604"/>
        </w:tabs>
        <w:spacing w:after="110"/>
        <w:ind w:left="604" w:hanging="604"/>
      </w:pPr>
      <w:r>
        <w:rPr>
          <w:sz w:val="19"/>
          <w:szCs w:val="19"/>
        </w:rPr>
        <w:t>101.</w:t>
      </w:r>
      <w:r>
        <w:rPr>
          <w:sz w:val="19"/>
          <w:szCs w:val="19"/>
        </w:rPr>
        <w:tab/>
        <w:t xml:space="preserve"> “Deciphering the genetic Architecture of Alzheimer's disease," 30th International Conference of the Korean Society for Molecular and Cellular Biology (KSMCB), Seoul, Korea, September 19, 2018. </w:t>
      </w:r>
    </w:p>
    <w:p w14:paraId="794F39FC" w14:textId="77777777" w:rsidR="00651DC1" w:rsidRDefault="00000000">
      <w:pPr>
        <w:tabs>
          <w:tab w:val="left" w:pos="604"/>
        </w:tabs>
        <w:spacing w:after="110"/>
        <w:ind w:left="604" w:hanging="604"/>
      </w:pPr>
      <w:r>
        <w:rPr>
          <w:sz w:val="19"/>
          <w:szCs w:val="19"/>
        </w:rPr>
        <w:t>100.</w:t>
      </w:r>
      <w:r>
        <w:rPr>
          <w:sz w:val="19"/>
          <w:szCs w:val="19"/>
        </w:rPr>
        <w:tab/>
        <w:t xml:space="preserve"> “Deciphering the genetic Architecture of Alzheimer's disease," Academia Sinica, Taipei, Taiwan, September 17, 2018. </w:t>
      </w:r>
    </w:p>
    <w:p w14:paraId="6F706C3C" w14:textId="77777777" w:rsidR="00651DC1" w:rsidRDefault="00000000">
      <w:pPr>
        <w:tabs>
          <w:tab w:val="left" w:pos="604"/>
        </w:tabs>
        <w:spacing w:after="110"/>
        <w:ind w:left="604" w:hanging="604"/>
      </w:pPr>
      <w:r>
        <w:rPr>
          <w:sz w:val="19"/>
          <w:szCs w:val="19"/>
        </w:rPr>
        <w:t>99.</w:t>
      </w:r>
      <w:r>
        <w:rPr>
          <w:sz w:val="19"/>
          <w:szCs w:val="19"/>
        </w:rPr>
        <w:tab/>
        <w:t xml:space="preserve"> “Computational challenges in whole genome sequencing studies," National Taiwan University, Taipei, Taiwan, September 13, 2018. </w:t>
      </w:r>
    </w:p>
    <w:p w14:paraId="46F52505" w14:textId="77777777" w:rsidR="00651DC1" w:rsidRDefault="00000000">
      <w:pPr>
        <w:tabs>
          <w:tab w:val="left" w:pos="604"/>
        </w:tabs>
        <w:spacing w:after="110"/>
        <w:ind w:left="604" w:hanging="604"/>
      </w:pPr>
      <w:r>
        <w:rPr>
          <w:sz w:val="19"/>
          <w:szCs w:val="19"/>
        </w:rPr>
        <w:lastRenderedPageBreak/>
        <w:t>98.</w:t>
      </w:r>
      <w:r>
        <w:rPr>
          <w:sz w:val="19"/>
          <w:szCs w:val="19"/>
        </w:rPr>
        <w:tab/>
        <w:t xml:space="preserve"> “Computational challenges in whole genome sequencing studies," National Chiao-Tung University, Hsin-Chu, Taiwan, September 11, 2018. </w:t>
      </w:r>
    </w:p>
    <w:p w14:paraId="459A07F5" w14:textId="77777777" w:rsidR="00651DC1" w:rsidRDefault="00000000">
      <w:pPr>
        <w:tabs>
          <w:tab w:val="left" w:pos="604"/>
        </w:tabs>
        <w:spacing w:after="110"/>
        <w:ind w:left="604" w:hanging="604"/>
      </w:pPr>
      <w:r>
        <w:rPr>
          <w:sz w:val="19"/>
          <w:szCs w:val="19"/>
        </w:rPr>
        <w:t>97.</w:t>
      </w:r>
      <w:r>
        <w:rPr>
          <w:sz w:val="19"/>
          <w:szCs w:val="19"/>
        </w:rPr>
        <w:tab/>
        <w:t xml:space="preserve"> “STEM Career Prosperity: A perspective of a computational geneticist," Keynote Speaker, 2018 STEM Education Conference, Eastern Tennessee State University, Johnson City, TN, June 1, 2018. </w:t>
      </w:r>
    </w:p>
    <w:p w14:paraId="4130255C" w14:textId="77777777" w:rsidR="00651DC1" w:rsidRDefault="00000000">
      <w:pPr>
        <w:tabs>
          <w:tab w:val="left" w:pos="604"/>
        </w:tabs>
        <w:spacing w:after="110"/>
        <w:ind w:left="604" w:hanging="604"/>
      </w:pPr>
      <w:r>
        <w:rPr>
          <w:sz w:val="19"/>
          <w:szCs w:val="19"/>
        </w:rPr>
        <w:t>96.</w:t>
      </w:r>
      <w:r>
        <w:rPr>
          <w:sz w:val="19"/>
          <w:szCs w:val="19"/>
        </w:rPr>
        <w:tab/>
        <w:t xml:space="preserve"> “From Human Genetics to a Drug Target for Alzheimer's Disease," EITA-Healthcare Ventures 2018, New York, NY, April 27, 2018. </w:t>
      </w:r>
    </w:p>
    <w:p w14:paraId="6F160EB7" w14:textId="77777777" w:rsidR="00651DC1" w:rsidRDefault="00000000">
      <w:pPr>
        <w:tabs>
          <w:tab w:val="left" w:pos="604"/>
        </w:tabs>
        <w:spacing w:after="110"/>
        <w:ind w:left="604" w:hanging="604"/>
      </w:pPr>
      <w:r>
        <w:rPr>
          <w:sz w:val="19"/>
          <w:szCs w:val="19"/>
        </w:rPr>
        <w:t>95.</w:t>
      </w:r>
      <w:r>
        <w:rPr>
          <w:sz w:val="19"/>
          <w:szCs w:val="19"/>
        </w:rPr>
        <w:tab/>
        <w:t xml:space="preserve"> “Genetics of Alzheimer's Disease," Stanford ADRC/Pacific Udall Center 2017-2018 Distinguished Speaker Series, Stanford University, Stanford, CA, April 17, 2018. </w:t>
      </w:r>
    </w:p>
    <w:p w14:paraId="3C3F6995" w14:textId="77777777" w:rsidR="00651DC1" w:rsidRDefault="00000000">
      <w:pPr>
        <w:tabs>
          <w:tab w:val="left" w:pos="604"/>
        </w:tabs>
        <w:spacing w:after="110"/>
        <w:ind w:left="604" w:hanging="604"/>
      </w:pPr>
      <w:r>
        <w:rPr>
          <w:sz w:val="19"/>
          <w:szCs w:val="19"/>
        </w:rPr>
        <w:t>94.</w:t>
      </w:r>
      <w:r>
        <w:rPr>
          <w:sz w:val="19"/>
          <w:szCs w:val="19"/>
        </w:rPr>
        <w:tab/>
        <w:t xml:space="preserve"> “Deep analysis of next generation sequencing experiments," Department of Life Science, National Taiwan University, Taipei, Taiwan, April 11, 2018. </w:t>
      </w:r>
    </w:p>
    <w:p w14:paraId="67C25091" w14:textId="77777777" w:rsidR="00651DC1" w:rsidRDefault="00000000">
      <w:pPr>
        <w:tabs>
          <w:tab w:val="left" w:pos="604"/>
        </w:tabs>
        <w:spacing w:after="110"/>
        <w:ind w:left="604" w:hanging="604"/>
      </w:pPr>
      <w:r>
        <w:rPr>
          <w:sz w:val="19"/>
          <w:szCs w:val="19"/>
        </w:rPr>
        <w:t>93.</w:t>
      </w:r>
      <w:r>
        <w:rPr>
          <w:sz w:val="19"/>
          <w:szCs w:val="19"/>
        </w:rPr>
        <w:tab/>
        <w:t xml:space="preserve"> “Genetics, Genomics, and Big Data in Medicine," Department of Electrical Engineering, National Cheng-Kung University, Tainan, Taiwan, November 20, 2017. </w:t>
      </w:r>
    </w:p>
    <w:p w14:paraId="2499C9E8" w14:textId="77777777" w:rsidR="00651DC1" w:rsidRDefault="00000000">
      <w:pPr>
        <w:tabs>
          <w:tab w:val="left" w:pos="604"/>
        </w:tabs>
        <w:spacing w:after="110"/>
        <w:ind w:left="604" w:hanging="604"/>
      </w:pPr>
      <w:r>
        <w:rPr>
          <w:sz w:val="19"/>
          <w:szCs w:val="19"/>
        </w:rPr>
        <w:t>92.</w:t>
      </w:r>
      <w:r>
        <w:rPr>
          <w:sz w:val="19"/>
          <w:szCs w:val="19"/>
        </w:rPr>
        <w:tab/>
        <w:t xml:space="preserve"> “Computational Challenges in Next Generation RNA Sequencing Analysis," Institute of Communications Engineering, National Tsing Hua University, Hsin-Chu, Taiwan, November 17, 2017. </w:t>
      </w:r>
    </w:p>
    <w:p w14:paraId="3AE38D18" w14:textId="77777777" w:rsidR="00651DC1" w:rsidRDefault="00000000">
      <w:pPr>
        <w:tabs>
          <w:tab w:val="left" w:pos="604"/>
        </w:tabs>
        <w:spacing w:after="110"/>
        <w:ind w:left="604" w:hanging="604"/>
      </w:pPr>
      <w:r>
        <w:rPr>
          <w:sz w:val="19"/>
          <w:szCs w:val="19"/>
        </w:rPr>
        <w:t>91.</w:t>
      </w:r>
      <w:r>
        <w:rPr>
          <w:sz w:val="19"/>
          <w:szCs w:val="19"/>
        </w:rPr>
        <w:tab/>
        <w:t xml:space="preserve"> “Genetics of Alzheimer's Disease," Institute of Epidemiology and Preventative Medicine, National Taiwan University, Taipei, Taiwan, November 16, 2017. </w:t>
      </w:r>
    </w:p>
    <w:p w14:paraId="46A893F5" w14:textId="77777777" w:rsidR="00651DC1" w:rsidRDefault="00000000">
      <w:pPr>
        <w:tabs>
          <w:tab w:val="left" w:pos="604"/>
        </w:tabs>
        <w:spacing w:after="110"/>
        <w:ind w:left="604" w:hanging="604"/>
      </w:pPr>
      <w:r>
        <w:rPr>
          <w:sz w:val="19"/>
          <w:szCs w:val="19"/>
        </w:rPr>
        <w:t>90.</w:t>
      </w:r>
      <w:r>
        <w:rPr>
          <w:sz w:val="19"/>
          <w:szCs w:val="19"/>
        </w:rPr>
        <w:tab/>
        <w:t xml:space="preserve"> “Bioinformatics and Genomic Medicine in the Big Data Era," Graduate Institute of Electrical Engineering Seminar, National Central University, Taoyuan, Taiwan, November 15, 2017. </w:t>
      </w:r>
    </w:p>
    <w:p w14:paraId="4C40E75C" w14:textId="77777777" w:rsidR="00651DC1" w:rsidRDefault="00000000">
      <w:pPr>
        <w:tabs>
          <w:tab w:val="left" w:pos="604"/>
        </w:tabs>
        <w:spacing w:after="110"/>
        <w:ind w:left="604" w:hanging="604"/>
      </w:pPr>
      <w:r>
        <w:rPr>
          <w:sz w:val="19"/>
          <w:szCs w:val="19"/>
        </w:rPr>
        <w:t>89.</w:t>
      </w:r>
      <w:r>
        <w:rPr>
          <w:sz w:val="19"/>
          <w:szCs w:val="19"/>
        </w:rPr>
        <w:tab/>
        <w:t xml:space="preserve"> “Genetics of Progressive Supranuclear Palsy and Alzheimer's Disease," Center for Neurodegenerative Disease Research Seminar, University of Pennsylvania, Philadelphia, PA, September 26, 2017. </w:t>
      </w:r>
    </w:p>
    <w:p w14:paraId="70F88797" w14:textId="77777777" w:rsidR="00651DC1" w:rsidRDefault="00000000">
      <w:pPr>
        <w:tabs>
          <w:tab w:val="left" w:pos="604"/>
        </w:tabs>
        <w:spacing w:after="110"/>
        <w:ind w:left="604" w:hanging="604"/>
      </w:pPr>
      <w:r>
        <w:rPr>
          <w:sz w:val="19"/>
          <w:szCs w:val="19"/>
        </w:rPr>
        <w:t>88.</w:t>
      </w:r>
      <w:r>
        <w:rPr>
          <w:sz w:val="19"/>
          <w:szCs w:val="19"/>
        </w:rPr>
        <w:tab/>
        <w:t xml:space="preserve"> “ADSP Data Production and Sharing," National Institute on Aging Scientific Summer Retreat, Bethesda, MD, June 19, 2017. </w:t>
      </w:r>
    </w:p>
    <w:p w14:paraId="09769D86" w14:textId="77777777" w:rsidR="00651DC1" w:rsidRDefault="00000000">
      <w:pPr>
        <w:tabs>
          <w:tab w:val="left" w:pos="604"/>
        </w:tabs>
        <w:spacing w:after="110"/>
        <w:ind w:left="604" w:hanging="604"/>
      </w:pPr>
      <w:r>
        <w:rPr>
          <w:sz w:val="19"/>
          <w:szCs w:val="19"/>
        </w:rPr>
        <w:t>87.</w:t>
      </w:r>
      <w:r>
        <w:rPr>
          <w:sz w:val="19"/>
          <w:szCs w:val="19"/>
        </w:rPr>
        <w:tab/>
        <w:t xml:space="preserve"> “Alzheimer's Disease Sequencing Project Discovery Phase Data Management," dbGaP 10th Anniversary, National Institutions of Health, Bethesda, MD, June 9, 2017. </w:t>
      </w:r>
    </w:p>
    <w:p w14:paraId="2685E649" w14:textId="77777777" w:rsidR="00651DC1" w:rsidRDefault="00000000">
      <w:pPr>
        <w:tabs>
          <w:tab w:val="left" w:pos="604"/>
        </w:tabs>
        <w:spacing w:after="110"/>
        <w:ind w:left="604" w:hanging="604"/>
      </w:pPr>
      <w:r>
        <w:rPr>
          <w:sz w:val="19"/>
          <w:szCs w:val="19"/>
        </w:rPr>
        <w:t>86.</w:t>
      </w:r>
      <w:r>
        <w:rPr>
          <w:sz w:val="19"/>
          <w:szCs w:val="19"/>
        </w:rPr>
        <w:tab/>
        <w:t xml:space="preserve"> “Role and Resources of National Institute on Aging Genetics of Alzheimer's Disease Data Storage Site And Genome Center for Alzheimer's Disease," The 13th International Conference on Alzheimer's and Parkinson's Diseases (AD/PD), Vienna, Austria, March 28, 2017. </w:t>
      </w:r>
    </w:p>
    <w:p w14:paraId="79E058BB" w14:textId="77777777" w:rsidR="00651DC1" w:rsidRDefault="00000000">
      <w:pPr>
        <w:tabs>
          <w:tab w:val="left" w:pos="604"/>
        </w:tabs>
        <w:spacing w:after="110"/>
        <w:ind w:left="604" w:hanging="604"/>
      </w:pPr>
      <w:r>
        <w:rPr>
          <w:sz w:val="19"/>
          <w:szCs w:val="19"/>
        </w:rPr>
        <w:t>85.</w:t>
      </w:r>
      <w:r>
        <w:rPr>
          <w:sz w:val="19"/>
          <w:szCs w:val="19"/>
        </w:rPr>
        <w:tab/>
        <w:t xml:space="preserve"> “Genetics of Alzheimer's Disease: Bioinformatics Challenges," Department of Medical Genetics, Indiana University, Indianapolis, IN, March 20, 2017. </w:t>
      </w:r>
    </w:p>
    <w:p w14:paraId="2EB8F273" w14:textId="77777777" w:rsidR="00651DC1" w:rsidRDefault="00000000">
      <w:pPr>
        <w:tabs>
          <w:tab w:val="left" w:pos="604"/>
        </w:tabs>
        <w:spacing w:after="110"/>
        <w:ind w:left="604" w:hanging="604"/>
      </w:pPr>
      <w:r>
        <w:rPr>
          <w:sz w:val="19"/>
          <w:szCs w:val="19"/>
        </w:rPr>
        <w:t>84.</w:t>
      </w:r>
      <w:r>
        <w:rPr>
          <w:sz w:val="19"/>
          <w:szCs w:val="19"/>
        </w:rPr>
        <w:tab/>
        <w:t xml:space="preserve"> “Introduction to Alzheimer's Disease Sequencing Project," Center for Neurodegenerative Disease Research Seminar, University of Pennsylvania, Philadelphia, PA, March 9, 2017. </w:t>
      </w:r>
    </w:p>
    <w:p w14:paraId="0839EAA4" w14:textId="77777777" w:rsidR="00651DC1" w:rsidRDefault="00000000">
      <w:pPr>
        <w:tabs>
          <w:tab w:val="left" w:pos="604"/>
        </w:tabs>
        <w:spacing w:after="110"/>
        <w:ind w:left="604" w:hanging="604"/>
      </w:pPr>
      <w:r>
        <w:rPr>
          <w:sz w:val="19"/>
          <w:szCs w:val="19"/>
        </w:rPr>
        <w:t>83.</w:t>
      </w:r>
      <w:r>
        <w:rPr>
          <w:sz w:val="19"/>
          <w:szCs w:val="19"/>
        </w:rPr>
        <w:tab/>
        <w:t xml:space="preserve"> “Alzheimer's Disease Sequencing Project," Center for Cancer Computational Biology at Dana-Farber Cancer Institute, Boston, MA, November 2, 2016. </w:t>
      </w:r>
    </w:p>
    <w:p w14:paraId="30EB4648" w14:textId="77777777" w:rsidR="00651DC1" w:rsidRDefault="00000000">
      <w:pPr>
        <w:tabs>
          <w:tab w:val="left" w:pos="604"/>
        </w:tabs>
        <w:spacing w:after="110"/>
        <w:ind w:left="604" w:hanging="604"/>
      </w:pPr>
      <w:r>
        <w:rPr>
          <w:sz w:val="19"/>
          <w:szCs w:val="19"/>
        </w:rPr>
        <w:t>82.</w:t>
      </w:r>
      <w:r>
        <w:rPr>
          <w:sz w:val="19"/>
          <w:szCs w:val="19"/>
        </w:rPr>
        <w:tab/>
        <w:t xml:space="preserve"> “Alzheimer's Disease Sequencing Project," Mid-Atlantic Bioinformatics Conference, Children's Hospital of Philadelphia, Philadelphia, PA October 26, 2016. </w:t>
      </w:r>
    </w:p>
    <w:p w14:paraId="4CF4148B" w14:textId="77777777" w:rsidR="00651DC1" w:rsidRDefault="00000000">
      <w:pPr>
        <w:tabs>
          <w:tab w:val="left" w:pos="604"/>
        </w:tabs>
        <w:spacing w:after="110"/>
        <w:ind w:left="604" w:hanging="604"/>
      </w:pPr>
      <w:r>
        <w:rPr>
          <w:sz w:val="19"/>
          <w:szCs w:val="19"/>
        </w:rPr>
        <w:t>81.</w:t>
      </w:r>
      <w:r>
        <w:rPr>
          <w:sz w:val="19"/>
          <w:szCs w:val="19"/>
        </w:rPr>
        <w:tab/>
        <w:t xml:space="preserve"> “Alzheimer's Disease Sequencing Project," EITA Smart Cities Forum, Massachusetts Institute of Technology, Boston, MA August 26, 2016. </w:t>
      </w:r>
    </w:p>
    <w:p w14:paraId="4AC4F0E9" w14:textId="77777777" w:rsidR="00651DC1" w:rsidRDefault="00000000">
      <w:pPr>
        <w:tabs>
          <w:tab w:val="left" w:pos="604"/>
        </w:tabs>
        <w:spacing w:after="110"/>
        <w:ind w:left="604" w:hanging="604"/>
      </w:pPr>
      <w:r>
        <w:rPr>
          <w:sz w:val="19"/>
          <w:szCs w:val="19"/>
        </w:rPr>
        <w:t>80.</w:t>
      </w:r>
      <w:r>
        <w:rPr>
          <w:sz w:val="19"/>
          <w:szCs w:val="19"/>
        </w:rPr>
        <w:tab/>
        <w:t xml:space="preserve"> “Genetics of Alzheimer's Disease: What's Next after GWAS," Department of Life Science, National Taiwan University, Taipei, Taiwan July 13, 2016. </w:t>
      </w:r>
    </w:p>
    <w:p w14:paraId="005B0160" w14:textId="77777777" w:rsidR="00651DC1" w:rsidRDefault="00000000">
      <w:pPr>
        <w:tabs>
          <w:tab w:val="left" w:pos="604"/>
        </w:tabs>
        <w:spacing w:after="110"/>
        <w:ind w:left="604" w:hanging="604"/>
      </w:pPr>
      <w:r>
        <w:rPr>
          <w:sz w:val="19"/>
          <w:szCs w:val="19"/>
        </w:rPr>
        <w:t>79.</w:t>
      </w:r>
      <w:r>
        <w:rPr>
          <w:sz w:val="19"/>
          <w:szCs w:val="19"/>
        </w:rPr>
        <w:tab/>
        <w:t xml:space="preserve"> “Bioinformatic Challenges for DNA-seq and RNA-seq Experiments," Advancing Computational Biology Symposium, Howard University, Kellogg Conference Hotel, Washington, DC, April 8, 2016. </w:t>
      </w:r>
    </w:p>
    <w:p w14:paraId="3E50747A" w14:textId="77777777" w:rsidR="00651DC1" w:rsidRDefault="00000000">
      <w:pPr>
        <w:tabs>
          <w:tab w:val="left" w:pos="604"/>
        </w:tabs>
        <w:spacing w:after="110"/>
        <w:ind w:left="604" w:hanging="604"/>
      </w:pPr>
      <w:r>
        <w:rPr>
          <w:sz w:val="19"/>
          <w:szCs w:val="19"/>
        </w:rPr>
        <w:t>78.</w:t>
      </w:r>
      <w:r>
        <w:rPr>
          <w:sz w:val="19"/>
          <w:szCs w:val="19"/>
        </w:rPr>
        <w:tab/>
        <w:t xml:space="preserve"> “Bioinformatic Challenges to RNA-Seq Experiments," No Boundaries Thinking Workshop, University of Pennsylvania, Philadelphia, PA, December 12, 2015. </w:t>
      </w:r>
    </w:p>
    <w:p w14:paraId="2F91336E" w14:textId="77777777" w:rsidR="00651DC1" w:rsidRDefault="00000000">
      <w:pPr>
        <w:tabs>
          <w:tab w:val="left" w:pos="604"/>
        </w:tabs>
        <w:spacing w:after="110"/>
        <w:ind w:left="604" w:hanging="604"/>
      </w:pPr>
      <w:r>
        <w:rPr>
          <w:sz w:val="19"/>
          <w:szCs w:val="19"/>
        </w:rPr>
        <w:lastRenderedPageBreak/>
        <w:t>77.</w:t>
      </w:r>
      <w:r>
        <w:rPr>
          <w:sz w:val="19"/>
          <w:szCs w:val="19"/>
        </w:rPr>
        <w:tab/>
        <w:t xml:space="preserve"> “Coordinating bioinformatics support for large-scale genomics collaboration: NIAGADS and ADSP," Mid-Atlantic Directors and Staff of Scientific Cores and Southeastern Association of Shared Services, Charlottesville, VA, June 4, 2015. </w:t>
      </w:r>
    </w:p>
    <w:p w14:paraId="706ED348" w14:textId="77777777" w:rsidR="00651DC1" w:rsidRDefault="00000000">
      <w:pPr>
        <w:tabs>
          <w:tab w:val="left" w:pos="604"/>
        </w:tabs>
        <w:spacing w:after="110"/>
        <w:ind w:left="604" w:hanging="604"/>
      </w:pPr>
      <w:r>
        <w:rPr>
          <w:sz w:val="19"/>
          <w:szCs w:val="19"/>
        </w:rPr>
        <w:t>76.</w:t>
      </w:r>
      <w:r>
        <w:rPr>
          <w:sz w:val="19"/>
          <w:szCs w:val="19"/>
        </w:rPr>
        <w:tab/>
        <w:t xml:space="preserve"> “Bioinformatics and genomic medicine in the big data era," 2015 Taiwan-US Biotech Business Forum, Philadelphia, PA, June 15, 2015. </w:t>
      </w:r>
    </w:p>
    <w:p w14:paraId="66AC6691" w14:textId="77777777" w:rsidR="00651DC1" w:rsidRDefault="00000000">
      <w:pPr>
        <w:tabs>
          <w:tab w:val="left" w:pos="604"/>
        </w:tabs>
        <w:spacing w:after="110"/>
        <w:ind w:left="604" w:hanging="604"/>
      </w:pPr>
      <w:r>
        <w:rPr>
          <w:sz w:val="19"/>
          <w:szCs w:val="19"/>
        </w:rPr>
        <w:t>75.</w:t>
      </w:r>
      <w:r>
        <w:rPr>
          <w:sz w:val="19"/>
          <w:szCs w:val="19"/>
        </w:rPr>
        <w:tab/>
        <w:t xml:space="preserve"> “NIAGADS and ADSP," National Institute on Aging Annual Retreat, NIH Campus, Bethesda, MD, May 26, 2015. </w:t>
      </w:r>
    </w:p>
    <w:p w14:paraId="7EE7BACA" w14:textId="77777777" w:rsidR="00651DC1" w:rsidRDefault="00000000">
      <w:pPr>
        <w:tabs>
          <w:tab w:val="left" w:pos="604"/>
        </w:tabs>
        <w:spacing w:after="110"/>
        <w:ind w:left="604" w:hanging="604"/>
      </w:pPr>
      <w:r>
        <w:rPr>
          <w:sz w:val="19"/>
          <w:szCs w:val="19"/>
        </w:rPr>
        <w:t>74.</w:t>
      </w:r>
      <w:r>
        <w:rPr>
          <w:sz w:val="19"/>
          <w:szCs w:val="19"/>
        </w:rPr>
        <w:tab/>
        <w:t xml:space="preserve"> “Alzheimer's Disease: A Genomics Approach," Department of Computer Science and Information Engineering, National Cheng-Kung University, Tainan, Taiwan, December 22, 2014. </w:t>
      </w:r>
    </w:p>
    <w:p w14:paraId="1AF5C9BA" w14:textId="77777777" w:rsidR="00651DC1" w:rsidRDefault="00000000">
      <w:pPr>
        <w:tabs>
          <w:tab w:val="left" w:pos="604"/>
        </w:tabs>
        <w:spacing w:after="110"/>
        <w:ind w:left="604" w:hanging="604"/>
      </w:pPr>
      <w:r>
        <w:rPr>
          <w:sz w:val="19"/>
          <w:szCs w:val="19"/>
        </w:rPr>
        <w:t>73.</w:t>
      </w:r>
      <w:r>
        <w:rPr>
          <w:sz w:val="19"/>
          <w:szCs w:val="19"/>
        </w:rPr>
        <w:tab/>
        <w:t xml:space="preserve"> “Alzheimer's Disease: A Genomics Approach," Delaware Biotechnology Institute, University of Delaware, Newark, DE, September 8, 2014. </w:t>
      </w:r>
    </w:p>
    <w:p w14:paraId="62489F16" w14:textId="77777777" w:rsidR="00651DC1" w:rsidRDefault="00000000">
      <w:pPr>
        <w:tabs>
          <w:tab w:val="left" w:pos="604"/>
        </w:tabs>
        <w:spacing w:after="110"/>
        <w:ind w:left="604" w:hanging="604"/>
      </w:pPr>
      <w:r>
        <w:rPr>
          <w:sz w:val="19"/>
          <w:szCs w:val="19"/>
        </w:rPr>
        <w:t>72.</w:t>
      </w:r>
      <w:r>
        <w:rPr>
          <w:sz w:val="19"/>
          <w:szCs w:val="19"/>
        </w:rPr>
        <w:tab/>
        <w:t xml:space="preserve"> “Bioinformatics and Genetics for Alzheimer's Disease," Panel Discussions: Big Data Analytics for Biomedical Science, EITA Bio and New Media Conference (EITA-Bio 2014), Massachusetts Institute of Technology, Boston, MA, USA, August 1, 2014. </w:t>
      </w:r>
    </w:p>
    <w:p w14:paraId="170C09E1" w14:textId="77777777" w:rsidR="00651DC1" w:rsidRDefault="00000000">
      <w:pPr>
        <w:tabs>
          <w:tab w:val="left" w:pos="604"/>
        </w:tabs>
        <w:spacing w:after="110"/>
        <w:ind w:left="604" w:hanging="604"/>
      </w:pPr>
      <w:r>
        <w:rPr>
          <w:sz w:val="19"/>
          <w:szCs w:val="19"/>
        </w:rPr>
        <w:t>71.</w:t>
      </w:r>
      <w:r>
        <w:rPr>
          <w:sz w:val="19"/>
          <w:szCs w:val="19"/>
        </w:rPr>
        <w:tab/>
        <w:t xml:space="preserve"> “Bioinformatics for DNA-seq and RNA-seq experiments," PhyloLab Conference on Computational Biology, Department of Computer Sciences, University of Texas at Austin, Austin, TX, May 31, 2014. </w:t>
      </w:r>
    </w:p>
    <w:p w14:paraId="43E3AC05" w14:textId="77777777" w:rsidR="00651DC1" w:rsidRDefault="00000000">
      <w:pPr>
        <w:tabs>
          <w:tab w:val="left" w:pos="604"/>
        </w:tabs>
        <w:spacing w:after="110"/>
        <w:ind w:left="604" w:hanging="604"/>
      </w:pPr>
      <w:r>
        <w:rPr>
          <w:sz w:val="19"/>
          <w:szCs w:val="19"/>
        </w:rPr>
        <w:t>70.</w:t>
      </w:r>
      <w:r>
        <w:rPr>
          <w:sz w:val="19"/>
          <w:szCs w:val="19"/>
        </w:rPr>
        <w:tab/>
        <w:t xml:space="preserve"> “Analyzing DNA-Seq Data Using DRAW: Lessons Learned from Using Amazon EC2 for Next-Generation Sequencing Studies," Bio-IT World Conference and Expo, Track 3: Cloud Computing, Seaport World Trade Center, Boston, PA, May 1, 2014. </w:t>
      </w:r>
    </w:p>
    <w:p w14:paraId="104B06E6" w14:textId="77777777" w:rsidR="00651DC1" w:rsidRDefault="00000000">
      <w:pPr>
        <w:tabs>
          <w:tab w:val="left" w:pos="604"/>
        </w:tabs>
        <w:spacing w:after="110"/>
        <w:ind w:left="604" w:hanging="604"/>
      </w:pPr>
      <w:r>
        <w:rPr>
          <w:sz w:val="19"/>
          <w:szCs w:val="19"/>
        </w:rPr>
        <w:t>69.</w:t>
      </w:r>
      <w:r>
        <w:rPr>
          <w:sz w:val="19"/>
          <w:szCs w:val="19"/>
        </w:rPr>
        <w:tab/>
        <w:t xml:space="preserve"> “Introduction to NIAGADS," Spring ADC meeting ADC Director's meeting, Philadelphia, PA, April 26, 2014. </w:t>
      </w:r>
    </w:p>
    <w:p w14:paraId="2954592F" w14:textId="77777777" w:rsidR="00651DC1" w:rsidRDefault="00000000">
      <w:pPr>
        <w:tabs>
          <w:tab w:val="left" w:pos="604"/>
        </w:tabs>
        <w:spacing w:after="110"/>
        <w:ind w:left="604" w:hanging="604"/>
      </w:pPr>
      <w:r>
        <w:rPr>
          <w:sz w:val="19"/>
          <w:szCs w:val="19"/>
        </w:rPr>
        <w:t>68.</w:t>
      </w:r>
      <w:r>
        <w:rPr>
          <w:sz w:val="19"/>
          <w:szCs w:val="19"/>
        </w:rPr>
        <w:tab/>
        <w:t xml:space="preserve"> “Analyzing high-throughput sequencing experiments using Cloud technology," Spring ADC meeting University of Pennsylvania ADCC Site Visit, University of Pennsylvania Perelman School of Medicine, Philadelphia, PA, April 25, 2014. </w:t>
      </w:r>
    </w:p>
    <w:p w14:paraId="23EE1952" w14:textId="77777777" w:rsidR="00651DC1" w:rsidRDefault="00000000">
      <w:pPr>
        <w:tabs>
          <w:tab w:val="left" w:pos="604"/>
        </w:tabs>
        <w:spacing w:after="110"/>
        <w:ind w:left="604" w:hanging="604"/>
      </w:pPr>
      <w:r>
        <w:rPr>
          <w:sz w:val="19"/>
          <w:szCs w:val="19"/>
        </w:rPr>
        <w:t>67.</w:t>
      </w:r>
      <w:r>
        <w:rPr>
          <w:sz w:val="19"/>
          <w:szCs w:val="19"/>
        </w:rPr>
        <w:tab/>
        <w:t xml:space="preserve"> “Genetics of Alzheimer's Disease," Biomedical Image Computing and Informatics Seminar, Center for Biomedical Image Computing and Analytics University of Pennsylvania Perelman School of Medicine, Philadelphia, PA, April 3, 2014. </w:t>
      </w:r>
    </w:p>
    <w:p w14:paraId="004E2FF1" w14:textId="77777777" w:rsidR="00651DC1" w:rsidRDefault="00000000">
      <w:pPr>
        <w:tabs>
          <w:tab w:val="left" w:pos="604"/>
        </w:tabs>
        <w:spacing w:after="110"/>
        <w:ind w:left="604" w:hanging="604"/>
      </w:pPr>
      <w:r>
        <w:rPr>
          <w:sz w:val="19"/>
          <w:szCs w:val="19"/>
        </w:rPr>
        <w:t>66.</w:t>
      </w:r>
      <w:r>
        <w:rPr>
          <w:sz w:val="19"/>
          <w:szCs w:val="19"/>
        </w:rPr>
        <w:tab/>
        <w:t xml:space="preserve"> “Genetics of Alzheimer's Disease: GWAS, NGS, and Bioinformatics," Brain, Aging, and Neurodegeneration (BAND) seminar, Department of Pathology, University of Washington, Seattle, WA, February 24, 2014. </w:t>
      </w:r>
    </w:p>
    <w:p w14:paraId="5291D929" w14:textId="77777777" w:rsidR="00651DC1" w:rsidRDefault="00000000">
      <w:pPr>
        <w:tabs>
          <w:tab w:val="left" w:pos="604"/>
        </w:tabs>
        <w:spacing w:after="110"/>
        <w:ind w:left="604" w:hanging="604"/>
      </w:pPr>
      <w:r>
        <w:rPr>
          <w:sz w:val="19"/>
          <w:szCs w:val="19"/>
        </w:rPr>
        <w:t>65.</w:t>
      </w:r>
      <w:r>
        <w:rPr>
          <w:sz w:val="19"/>
          <w:szCs w:val="19"/>
        </w:rPr>
        <w:tab/>
        <w:t xml:space="preserve"> “Bioinformatics for DNA-Seq and RNA-Seq experiments," Graduate Institute of Biomedical Electronics and Bioinformatics (BEBI), National Taiwan University, Taipei, Taiwan, October 21, 2013. </w:t>
      </w:r>
    </w:p>
    <w:p w14:paraId="4044E4F8" w14:textId="77777777" w:rsidR="00651DC1" w:rsidRDefault="00000000">
      <w:pPr>
        <w:tabs>
          <w:tab w:val="left" w:pos="604"/>
        </w:tabs>
        <w:spacing w:after="110"/>
        <w:ind w:left="604" w:hanging="604"/>
      </w:pPr>
      <w:r>
        <w:rPr>
          <w:sz w:val="19"/>
          <w:szCs w:val="19"/>
        </w:rPr>
        <w:t>64.</w:t>
      </w:r>
      <w:r>
        <w:rPr>
          <w:sz w:val="19"/>
          <w:szCs w:val="19"/>
        </w:rPr>
        <w:tab/>
        <w:t xml:space="preserve"> “Workshop III: Analyzing DNA-seq Experiments Using DRAW+SneakPeek ," Bioinformatics in Taiwan (BIT) conference, National Yang-Ming University, Taipei, Taiwan, October 20, 2013. </w:t>
      </w:r>
    </w:p>
    <w:p w14:paraId="2E10D59D" w14:textId="77777777" w:rsidR="00651DC1" w:rsidRDefault="00000000">
      <w:pPr>
        <w:tabs>
          <w:tab w:val="left" w:pos="604"/>
        </w:tabs>
        <w:spacing w:after="110"/>
        <w:ind w:left="604" w:hanging="604"/>
      </w:pPr>
      <w:r>
        <w:rPr>
          <w:sz w:val="19"/>
          <w:szCs w:val="19"/>
        </w:rPr>
        <w:t>63.</w:t>
      </w:r>
      <w:r>
        <w:rPr>
          <w:sz w:val="19"/>
          <w:szCs w:val="19"/>
        </w:rPr>
        <w:tab/>
        <w:t xml:space="preserve"> “Alzheimer's Disease: A Genomics Approach," Bioinformatics in Taiwan (BIT) conference, National Yang-Ming University, Taipei, Taiwan, October 18, 2013. </w:t>
      </w:r>
    </w:p>
    <w:p w14:paraId="56DFA181" w14:textId="77777777" w:rsidR="00651DC1" w:rsidRDefault="00000000">
      <w:pPr>
        <w:tabs>
          <w:tab w:val="left" w:pos="604"/>
        </w:tabs>
        <w:spacing w:after="110"/>
        <w:ind w:left="604" w:hanging="604"/>
      </w:pPr>
      <w:r>
        <w:rPr>
          <w:sz w:val="19"/>
          <w:szCs w:val="19"/>
        </w:rPr>
        <w:t>62.</w:t>
      </w:r>
      <w:r>
        <w:rPr>
          <w:sz w:val="19"/>
          <w:szCs w:val="19"/>
        </w:rPr>
        <w:tab/>
        <w:t xml:space="preserve"> “Genetics of Alzheimer's Disease," Department of Life Science, National Taiwan University, Taipei, Taiwan, August 16, 2013. </w:t>
      </w:r>
    </w:p>
    <w:p w14:paraId="5C43B7EA" w14:textId="77777777" w:rsidR="00651DC1" w:rsidRDefault="00000000">
      <w:pPr>
        <w:tabs>
          <w:tab w:val="left" w:pos="604"/>
        </w:tabs>
        <w:spacing w:after="110"/>
        <w:ind w:left="604" w:hanging="604"/>
      </w:pPr>
      <w:r>
        <w:rPr>
          <w:sz w:val="19"/>
          <w:szCs w:val="19"/>
        </w:rPr>
        <w:t>61.</w:t>
      </w:r>
      <w:r>
        <w:rPr>
          <w:sz w:val="19"/>
          <w:szCs w:val="19"/>
        </w:rPr>
        <w:tab/>
        <w:t xml:space="preserve"> “Bioinformatics for DNA-seq and RNA-seq experiments," Institute of Biomedical Informatics, National Yang-Ming University, Taipei, Taiwan, August 15, 2013. </w:t>
      </w:r>
    </w:p>
    <w:p w14:paraId="2CF374FC" w14:textId="77777777" w:rsidR="00651DC1" w:rsidRDefault="00000000">
      <w:pPr>
        <w:tabs>
          <w:tab w:val="left" w:pos="604"/>
        </w:tabs>
        <w:spacing w:after="110"/>
        <w:ind w:left="604" w:hanging="604"/>
      </w:pPr>
      <w:r>
        <w:rPr>
          <w:sz w:val="19"/>
          <w:szCs w:val="19"/>
        </w:rPr>
        <w:t>60.</w:t>
      </w:r>
      <w:r>
        <w:rPr>
          <w:sz w:val="19"/>
          <w:szCs w:val="19"/>
        </w:rPr>
        <w:tab/>
        <w:t xml:space="preserve"> “Bioinformatics for DNA-seq and RNA-seq experiments," Institute of Information Sciences, Academica Sinica, Taipei, Taiwan, August 7, 2013. </w:t>
      </w:r>
    </w:p>
    <w:p w14:paraId="12DBAD62" w14:textId="77777777" w:rsidR="00651DC1" w:rsidRDefault="00000000">
      <w:pPr>
        <w:tabs>
          <w:tab w:val="left" w:pos="604"/>
        </w:tabs>
        <w:spacing w:after="110"/>
        <w:ind w:left="604" w:hanging="604"/>
      </w:pPr>
      <w:r>
        <w:rPr>
          <w:sz w:val="19"/>
          <w:szCs w:val="19"/>
        </w:rPr>
        <w:lastRenderedPageBreak/>
        <w:t>59.</w:t>
      </w:r>
      <w:r>
        <w:rPr>
          <w:sz w:val="19"/>
          <w:szCs w:val="19"/>
        </w:rPr>
        <w:tab/>
        <w:t xml:space="preserve"> “NIA Genetics of Alzheimer's Disease Data Storage Site (NIAGADS)," EITA Young Investigator Conference (EITA-YIC 2013), Massachusetts Institute of Technology, Boston, MA, USA, August 2, 2013. </w:t>
      </w:r>
    </w:p>
    <w:p w14:paraId="1097472B" w14:textId="77777777" w:rsidR="00651DC1" w:rsidRDefault="00000000">
      <w:pPr>
        <w:tabs>
          <w:tab w:val="left" w:pos="604"/>
        </w:tabs>
        <w:spacing w:after="110"/>
        <w:ind w:left="604" w:hanging="604"/>
      </w:pPr>
      <w:r>
        <w:rPr>
          <w:sz w:val="19"/>
          <w:szCs w:val="19"/>
        </w:rPr>
        <w:t>58.</w:t>
      </w:r>
      <w:r>
        <w:rPr>
          <w:sz w:val="19"/>
          <w:szCs w:val="19"/>
        </w:rPr>
        <w:tab/>
        <w:t xml:space="preserve"> “Rare Variants from High-Density Exome Genotyping in Late-Onset Alzheimers Disease (LOAD): Update from Alzheimers Disease Genetics Consortium (ADGC)," Alzheimer's Association International Conference (AAIC 13), Boston Convention Center, Boston, MA, USA, July 16, 2013. </w:t>
      </w:r>
    </w:p>
    <w:p w14:paraId="169209CD" w14:textId="77777777" w:rsidR="00651DC1" w:rsidRDefault="00000000">
      <w:pPr>
        <w:tabs>
          <w:tab w:val="left" w:pos="604"/>
        </w:tabs>
        <w:spacing w:after="110"/>
        <w:ind w:left="604" w:hanging="604"/>
      </w:pPr>
      <w:r>
        <w:rPr>
          <w:sz w:val="19"/>
          <w:szCs w:val="19"/>
        </w:rPr>
        <w:t>57.</w:t>
      </w:r>
      <w:r>
        <w:rPr>
          <w:sz w:val="19"/>
          <w:szCs w:val="19"/>
        </w:rPr>
        <w:tab/>
        <w:t xml:space="preserve"> “Rare Variants from High-Density Exome Genotyping in Late-Onset Alzheimers Disease (LOAD): Update from Alzheimers Disease Genetics Consortium (ADGC)," 62nd Annual Meeting of the American Society of Human Genetics (ASHG), San Francisco, CA, November 9, 2012. </w:t>
      </w:r>
    </w:p>
    <w:p w14:paraId="7B8EB464" w14:textId="77777777" w:rsidR="00651DC1" w:rsidRDefault="00000000">
      <w:pPr>
        <w:tabs>
          <w:tab w:val="left" w:pos="604"/>
        </w:tabs>
        <w:spacing w:after="110"/>
        <w:ind w:left="604" w:hanging="604"/>
      </w:pPr>
      <w:r>
        <w:rPr>
          <w:sz w:val="19"/>
          <w:szCs w:val="19"/>
        </w:rPr>
        <w:t>56.</w:t>
      </w:r>
      <w:r>
        <w:rPr>
          <w:sz w:val="19"/>
          <w:szCs w:val="19"/>
        </w:rPr>
        <w:tab/>
        <w:t xml:space="preserve"> “The NIA Genetics of Alzheimer's Disease Database Storage Site (NIAGADS)," Second EITA-Bio Conference, Princeton University, Princeton, NJ, October 28, 2012. </w:t>
      </w:r>
    </w:p>
    <w:p w14:paraId="2CAB6600" w14:textId="77777777" w:rsidR="00651DC1" w:rsidRDefault="00000000">
      <w:pPr>
        <w:tabs>
          <w:tab w:val="left" w:pos="604"/>
        </w:tabs>
        <w:spacing w:after="110"/>
        <w:ind w:left="604" w:hanging="604"/>
      </w:pPr>
      <w:r>
        <w:rPr>
          <w:sz w:val="19"/>
          <w:szCs w:val="19"/>
        </w:rPr>
        <w:t>55.</w:t>
      </w:r>
      <w:r>
        <w:rPr>
          <w:sz w:val="19"/>
          <w:szCs w:val="19"/>
        </w:rPr>
        <w:tab/>
        <w:t xml:space="preserve"> “Genetics of Alzheimer's Disease," Department of Biostatistics, University of Kentucky, Lexington, KY, October 12, 2012. </w:t>
      </w:r>
    </w:p>
    <w:p w14:paraId="4674E9A3" w14:textId="77777777" w:rsidR="00651DC1" w:rsidRDefault="00000000">
      <w:pPr>
        <w:tabs>
          <w:tab w:val="left" w:pos="604"/>
        </w:tabs>
        <w:spacing w:after="110"/>
        <w:ind w:left="604" w:hanging="604"/>
      </w:pPr>
      <w:r>
        <w:rPr>
          <w:sz w:val="19"/>
          <w:szCs w:val="19"/>
        </w:rPr>
        <w:t>54.</w:t>
      </w:r>
      <w:r>
        <w:rPr>
          <w:sz w:val="19"/>
          <w:szCs w:val="19"/>
        </w:rPr>
        <w:tab/>
        <w:t xml:space="preserve"> “Bioinformatics for DNA-seq and RNA-seq experiments," Grand Rounds, Department of Pathology and Laboratory Medicine, University of Pennsylvania Perelman School of Medicine, Philadelphia, PA, October 8, 2012. </w:t>
      </w:r>
    </w:p>
    <w:p w14:paraId="0E33F1AD" w14:textId="77777777" w:rsidR="00651DC1" w:rsidRDefault="00000000">
      <w:pPr>
        <w:tabs>
          <w:tab w:val="left" w:pos="604"/>
        </w:tabs>
        <w:spacing w:after="110"/>
        <w:ind w:left="604" w:hanging="604"/>
      </w:pPr>
      <w:r>
        <w:rPr>
          <w:sz w:val="19"/>
          <w:szCs w:val="19"/>
        </w:rPr>
        <w:t>53.</w:t>
      </w:r>
      <w:r>
        <w:rPr>
          <w:sz w:val="19"/>
          <w:szCs w:val="19"/>
        </w:rPr>
        <w:tab/>
        <w:t xml:space="preserve"> “Genetics of Alzheimer's Disease," EITA/EITC-2012, Bahen Centre for Information Technology, University of Toronto, Toronto, Ottawa, Canada, August 16, 2012. </w:t>
      </w:r>
    </w:p>
    <w:p w14:paraId="79CB3D0E" w14:textId="77777777" w:rsidR="00651DC1" w:rsidRDefault="00000000">
      <w:pPr>
        <w:tabs>
          <w:tab w:val="left" w:pos="604"/>
        </w:tabs>
        <w:spacing w:after="110"/>
        <w:ind w:left="604" w:hanging="604"/>
      </w:pPr>
      <w:r>
        <w:rPr>
          <w:sz w:val="19"/>
          <w:szCs w:val="19"/>
        </w:rPr>
        <w:t>52.</w:t>
      </w:r>
      <w:r>
        <w:rPr>
          <w:sz w:val="19"/>
          <w:szCs w:val="19"/>
        </w:rPr>
        <w:tab/>
        <w:t xml:space="preserve"> “Genomics of Alzheimer's Disease," Center for Systems and Synthetic Biology, National Yang-Ming Medical University, Taipei, Taiwan, July 6, 2012. </w:t>
      </w:r>
    </w:p>
    <w:p w14:paraId="04F23FAB" w14:textId="77777777" w:rsidR="00651DC1" w:rsidRDefault="00000000">
      <w:pPr>
        <w:tabs>
          <w:tab w:val="left" w:pos="604"/>
        </w:tabs>
        <w:spacing w:after="110"/>
        <w:ind w:left="604" w:hanging="604"/>
      </w:pPr>
      <w:r>
        <w:rPr>
          <w:sz w:val="19"/>
          <w:szCs w:val="19"/>
        </w:rPr>
        <w:t>51.</w:t>
      </w:r>
      <w:r>
        <w:rPr>
          <w:sz w:val="19"/>
          <w:szCs w:val="19"/>
        </w:rPr>
        <w:tab/>
        <w:t xml:space="preserve"> “Alzheimer's Disease and toxicity exposure: a gene-environment interactions analysis," 4th Biennial Conference of American Society of Health Economists (ASHEcon), Minneapolis, MN, June 13, 2012. </w:t>
      </w:r>
    </w:p>
    <w:p w14:paraId="5C814714" w14:textId="77777777" w:rsidR="00651DC1" w:rsidRDefault="00000000">
      <w:pPr>
        <w:tabs>
          <w:tab w:val="left" w:pos="604"/>
        </w:tabs>
        <w:spacing w:after="110"/>
        <w:ind w:left="604" w:hanging="604"/>
      </w:pPr>
      <w:r>
        <w:rPr>
          <w:sz w:val="19"/>
          <w:szCs w:val="19"/>
        </w:rPr>
        <w:t>50.</w:t>
      </w:r>
      <w:r>
        <w:rPr>
          <w:sz w:val="19"/>
          <w:szCs w:val="19"/>
        </w:rPr>
        <w:tab/>
        <w:t xml:space="preserve"> “Gene expression in aging and neurodegeneration: a bioinformatics approach," Sergievsky Center, Columbia University Medical Center, New York, NY, February 27, 2012. </w:t>
      </w:r>
    </w:p>
    <w:p w14:paraId="6690C0CD" w14:textId="77777777" w:rsidR="00651DC1" w:rsidRDefault="00000000">
      <w:pPr>
        <w:tabs>
          <w:tab w:val="left" w:pos="604"/>
        </w:tabs>
        <w:spacing w:after="110"/>
        <w:ind w:left="604" w:hanging="604"/>
      </w:pPr>
      <w:r>
        <w:rPr>
          <w:sz w:val="19"/>
          <w:szCs w:val="19"/>
        </w:rPr>
        <w:t>49.</w:t>
      </w:r>
      <w:r>
        <w:rPr>
          <w:sz w:val="19"/>
          <w:szCs w:val="19"/>
        </w:rPr>
        <w:tab/>
        <w:t xml:space="preserve"> “Analysis of the CNV distribution in the ADGC GWAS dataset," Invited speaker, Genome-wide Association Studies of Alzheimer's Disease Symposium, Alzheimer's Association International Conference (AAICAD 11), Paris Convention and Exhibition Center, Paris, France, July 17, 2011. </w:t>
      </w:r>
    </w:p>
    <w:p w14:paraId="5A415FF3" w14:textId="77777777" w:rsidR="00651DC1" w:rsidRDefault="00000000">
      <w:pPr>
        <w:tabs>
          <w:tab w:val="left" w:pos="604"/>
        </w:tabs>
        <w:spacing w:after="110"/>
        <w:ind w:left="604" w:hanging="604"/>
      </w:pPr>
      <w:r>
        <w:rPr>
          <w:sz w:val="19"/>
          <w:szCs w:val="19"/>
        </w:rPr>
        <w:t>48.</w:t>
      </w:r>
      <w:r>
        <w:rPr>
          <w:sz w:val="19"/>
          <w:szCs w:val="19"/>
        </w:rPr>
        <w:tab/>
        <w:t xml:space="preserve"> “A genetic analysis pipeline for whole-exome deep sequencing," Third Next Generation Sequencing Symposium, Children's Hospital of Philadelphia, Philadelphia, PA, June 14, 2011. </w:t>
      </w:r>
    </w:p>
    <w:p w14:paraId="190AC133" w14:textId="77777777" w:rsidR="00651DC1" w:rsidRDefault="00000000">
      <w:pPr>
        <w:tabs>
          <w:tab w:val="left" w:pos="604"/>
        </w:tabs>
        <w:spacing w:after="110"/>
        <w:ind w:left="604" w:hanging="604"/>
      </w:pPr>
      <w:r>
        <w:rPr>
          <w:sz w:val="19"/>
          <w:szCs w:val="19"/>
        </w:rPr>
        <w:t>47.</w:t>
      </w:r>
      <w:r>
        <w:rPr>
          <w:sz w:val="19"/>
          <w:szCs w:val="19"/>
        </w:rPr>
        <w:tab/>
        <w:t xml:space="preserve"> “A genetic analysis pipeline for whole-exome deep sequencing," 2011 Workshop on Computational Biology in Reproduction, Conference on Reproduction and Regeneration, University of Pennsylvania, Philadelphia, PA, June 14, 2011. </w:t>
      </w:r>
    </w:p>
    <w:p w14:paraId="4CA285C9" w14:textId="77777777" w:rsidR="00651DC1" w:rsidRDefault="00000000">
      <w:pPr>
        <w:tabs>
          <w:tab w:val="left" w:pos="604"/>
        </w:tabs>
        <w:spacing w:after="110"/>
        <w:ind w:left="604" w:hanging="604"/>
      </w:pPr>
      <w:r>
        <w:rPr>
          <w:sz w:val="19"/>
          <w:szCs w:val="19"/>
        </w:rPr>
        <w:t>46.</w:t>
      </w:r>
      <w:r>
        <w:rPr>
          <w:sz w:val="19"/>
          <w:szCs w:val="19"/>
        </w:rPr>
        <w:tab/>
        <w:t xml:space="preserve"> “Gene expression in aging and aging-associated diseases," Carnegie-Mellon-Pittsburgh Joint Computational Biology program, Carnegie Mellon University, Pittsburgh, PA, April 22, 2011. </w:t>
      </w:r>
    </w:p>
    <w:p w14:paraId="11F35C12" w14:textId="77777777" w:rsidR="00651DC1" w:rsidRDefault="00000000">
      <w:pPr>
        <w:tabs>
          <w:tab w:val="left" w:pos="604"/>
        </w:tabs>
        <w:spacing w:after="110"/>
        <w:ind w:left="604" w:hanging="604"/>
      </w:pPr>
      <w:r>
        <w:rPr>
          <w:sz w:val="19"/>
          <w:szCs w:val="19"/>
        </w:rPr>
        <w:t>45.</w:t>
      </w:r>
      <w:r>
        <w:rPr>
          <w:sz w:val="19"/>
          <w:szCs w:val="19"/>
        </w:rPr>
        <w:tab/>
        <w:t xml:space="preserve"> “Multiclass RNA function classification using RNA-seq," First International Conference on Computational Advances in Bio and medical Sciences (ICCABS), Orlando, FL, Februay 3, 2011. </w:t>
      </w:r>
    </w:p>
    <w:p w14:paraId="401FCF2B" w14:textId="77777777" w:rsidR="00651DC1" w:rsidRDefault="00000000">
      <w:pPr>
        <w:tabs>
          <w:tab w:val="left" w:pos="604"/>
        </w:tabs>
        <w:spacing w:after="110"/>
        <w:ind w:left="604" w:hanging="604"/>
      </w:pPr>
      <w:r>
        <w:rPr>
          <w:sz w:val="19"/>
          <w:szCs w:val="19"/>
        </w:rPr>
        <w:t>44.</w:t>
      </w:r>
      <w:r>
        <w:rPr>
          <w:sz w:val="19"/>
          <w:szCs w:val="19"/>
        </w:rPr>
        <w:tab/>
        <w:t xml:space="preserve"> “Next Generation Sequencing and Hematologic Diseases: a Panel Discussion," with Don Baldwin, Richard Aplenc, Martin Carroll, Hakon Hakonarson, and Brian D. Gregory, Penn/CHOP Hematologic Malignancies Program Joint Retreat, Philadelphia, PA, July 13, 2010. </w:t>
      </w:r>
    </w:p>
    <w:p w14:paraId="1F5B7A0B" w14:textId="77777777" w:rsidR="00651DC1" w:rsidRDefault="00000000">
      <w:pPr>
        <w:tabs>
          <w:tab w:val="left" w:pos="604"/>
        </w:tabs>
        <w:spacing w:after="110"/>
        <w:ind w:left="604" w:hanging="604"/>
      </w:pPr>
      <w:r>
        <w:rPr>
          <w:sz w:val="19"/>
          <w:szCs w:val="19"/>
        </w:rPr>
        <w:t>43.</w:t>
      </w:r>
      <w:r>
        <w:rPr>
          <w:sz w:val="19"/>
          <w:szCs w:val="19"/>
        </w:rPr>
        <w:tab/>
        <w:t xml:space="preserve"> “Correcting Population Stratification in Genetic Association Studies Using a Phylogenetic Approach," EITC 2010, Stanford University, Palo Alto, CA. </w:t>
      </w:r>
    </w:p>
    <w:p w14:paraId="1365AE2C" w14:textId="77777777" w:rsidR="00651DC1" w:rsidRDefault="00000000">
      <w:pPr>
        <w:tabs>
          <w:tab w:val="left" w:pos="604"/>
        </w:tabs>
        <w:spacing w:after="110"/>
        <w:ind w:left="604" w:hanging="604"/>
      </w:pPr>
      <w:r>
        <w:rPr>
          <w:sz w:val="19"/>
          <w:szCs w:val="19"/>
        </w:rPr>
        <w:t>42.</w:t>
      </w:r>
      <w:r>
        <w:rPr>
          <w:sz w:val="19"/>
          <w:szCs w:val="19"/>
        </w:rPr>
        <w:tab/>
        <w:t xml:space="preserve"> “Population structure and genome-wide association studies," Illumina Seminar Series, Philadephia, PA, USA, February 9, 2010. </w:t>
      </w:r>
    </w:p>
    <w:p w14:paraId="3ED78DF9" w14:textId="77777777" w:rsidR="00651DC1" w:rsidRDefault="00000000">
      <w:pPr>
        <w:tabs>
          <w:tab w:val="left" w:pos="604"/>
        </w:tabs>
        <w:spacing w:after="110"/>
        <w:ind w:left="604" w:hanging="604"/>
      </w:pPr>
      <w:r>
        <w:rPr>
          <w:sz w:val="19"/>
          <w:szCs w:val="19"/>
        </w:rPr>
        <w:lastRenderedPageBreak/>
        <w:t>41.</w:t>
      </w:r>
      <w:r>
        <w:rPr>
          <w:sz w:val="19"/>
          <w:szCs w:val="19"/>
        </w:rPr>
        <w:tab/>
        <w:t xml:space="preserve"> “The impact of Multiple Protein Sequence Alignment on Phylogenetic Estimation," CIPRES All Hands Meeting, University of California at Berkeley, Berkeley, CA, July 22, 2009. </w:t>
      </w:r>
    </w:p>
    <w:p w14:paraId="6E6E67F0" w14:textId="77777777" w:rsidR="00651DC1" w:rsidRDefault="00000000">
      <w:pPr>
        <w:tabs>
          <w:tab w:val="left" w:pos="604"/>
        </w:tabs>
        <w:spacing w:after="110"/>
        <w:ind w:left="604" w:hanging="604"/>
      </w:pPr>
      <w:r>
        <w:rPr>
          <w:sz w:val="19"/>
          <w:szCs w:val="19"/>
        </w:rPr>
        <w:t>40.</w:t>
      </w:r>
      <w:r>
        <w:rPr>
          <w:sz w:val="19"/>
          <w:szCs w:val="19"/>
        </w:rPr>
        <w:tab/>
        <w:t xml:space="preserve"> “Bioinformatic Approaches to Aging-Associated Gene Expression Modulation," Department of Pathology and Laboratory Medicine Grand Rounds, University of Pennsylvania, Philadelphia, PA, June 22, 2009. </w:t>
      </w:r>
    </w:p>
    <w:p w14:paraId="1C966444" w14:textId="77777777" w:rsidR="00651DC1" w:rsidRDefault="00000000">
      <w:pPr>
        <w:tabs>
          <w:tab w:val="left" w:pos="604"/>
        </w:tabs>
        <w:spacing w:after="110"/>
        <w:ind w:left="604" w:hanging="604"/>
      </w:pPr>
      <w:r>
        <w:rPr>
          <w:sz w:val="19"/>
          <w:szCs w:val="19"/>
        </w:rPr>
        <w:t>39.</w:t>
      </w:r>
      <w:r>
        <w:rPr>
          <w:sz w:val="19"/>
          <w:szCs w:val="19"/>
        </w:rPr>
        <w:tab/>
        <w:t xml:space="preserve"> “A Simple Introduction to Genome-Wide Association Studies," New York Academic Forum, Taipei Economic and Cultural Office, New York, NY, December 19, 2008. </w:t>
      </w:r>
    </w:p>
    <w:p w14:paraId="509144C4" w14:textId="77777777" w:rsidR="00651DC1" w:rsidRDefault="00000000">
      <w:pPr>
        <w:tabs>
          <w:tab w:val="left" w:pos="604"/>
        </w:tabs>
        <w:spacing w:after="110"/>
        <w:ind w:left="604" w:hanging="604"/>
      </w:pPr>
      <w:r>
        <w:rPr>
          <w:sz w:val="19"/>
          <w:szCs w:val="19"/>
        </w:rPr>
        <w:t>38.</w:t>
      </w:r>
      <w:r>
        <w:rPr>
          <w:sz w:val="19"/>
          <w:szCs w:val="19"/>
        </w:rPr>
        <w:tab/>
        <w:t xml:space="preserve"> “Genome-Wide Association Studies for Brain Disorders," Penn Center for Bioinformatics Annual Retreat, Philadelphia, PA, November 11, 2008. </w:t>
      </w:r>
    </w:p>
    <w:p w14:paraId="7007F8A7" w14:textId="77777777" w:rsidR="00651DC1" w:rsidRDefault="00000000">
      <w:pPr>
        <w:tabs>
          <w:tab w:val="left" w:pos="604"/>
        </w:tabs>
        <w:spacing w:after="110"/>
        <w:ind w:left="604" w:hanging="604"/>
      </w:pPr>
      <w:r>
        <w:rPr>
          <w:sz w:val="19"/>
          <w:szCs w:val="19"/>
        </w:rPr>
        <w:t>37.</w:t>
      </w:r>
      <w:r>
        <w:rPr>
          <w:sz w:val="19"/>
          <w:szCs w:val="19"/>
        </w:rPr>
        <w:tab/>
        <w:t xml:space="preserve"> “Introduction to NCBI and Other Online Bioinformatics Resources," Society for Developmental Biology Annual Meeting, Philadelphia, PA, July 28, 2008. </w:t>
      </w:r>
    </w:p>
    <w:p w14:paraId="7CDB1C9E" w14:textId="77777777" w:rsidR="00651DC1" w:rsidRDefault="00000000">
      <w:pPr>
        <w:tabs>
          <w:tab w:val="left" w:pos="604"/>
        </w:tabs>
        <w:spacing w:after="110"/>
        <w:ind w:left="604" w:hanging="604"/>
      </w:pPr>
      <w:r>
        <w:rPr>
          <w:sz w:val="19"/>
          <w:szCs w:val="19"/>
        </w:rPr>
        <w:t>36.</w:t>
      </w:r>
      <w:r>
        <w:rPr>
          <w:sz w:val="19"/>
          <w:szCs w:val="19"/>
        </w:rPr>
        <w:tab/>
        <w:t xml:space="preserve"> “Scaling Genome Rearrangement Phylogeny Reconstruction," Microsoft Research Workshop on Computational Aspectis of Biological Information (CABI), Redmond, WA, December 6, 2007. </w:t>
      </w:r>
    </w:p>
    <w:p w14:paraId="7CE5E6A3" w14:textId="77777777" w:rsidR="00651DC1" w:rsidRDefault="00000000">
      <w:pPr>
        <w:tabs>
          <w:tab w:val="left" w:pos="604"/>
        </w:tabs>
        <w:spacing w:after="110"/>
        <w:ind w:left="604" w:hanging="604"/>
      </w:pPr>
      <w:r>
        <w:rPr>
          <w:sz w:val="19"/>
          <w:szCs w:val="19"/>
        </w:rPr>
        <w:t>35.</w:t>
      </w:r>
      <w:r>
        <w:rPr>
          <w:sz w:val="19"/>
          <w:szCs w:val="19"/>
        </w:rPr>
        <w:tab/>
        <w:t xml:space="preserve"> “Phylogenetic Estimation for Complex Evolutionary Processes," Center for Computational Biology and Bioinformatics, University of Maryland at College Park, November 15, 2007. </w:t>
      </w:r>
    </w:p>
    <w:p w14:paraId="1ACDE431" w14:textId="77777777" w:rsidR="00651DC1" w:rsidRDefault="00000000">
      <w:pPr>
        <w:tabs>
          <w:tab w:val="left" w:pos="604"/>
        </w:tabs>
        <w:spacing w:after="110"/>
        <w:ind w:left="604" w:hanging="604"/>
      </w:pPr>
      <w:r>
        <w:rPr>
          <w:sz w:val="19"/>
          <w:szCs w:val="19"/>
        </w:rPr>
        <w:t>34.</w:t>
      </w:r>
      <w:r>
        <w:rPr>
          <w:sz w:val="19"/>
          <w:szCs w:val="19"/>
        </w:rPr>
        <w:tab/>
        <w:t xml:space="preserve"> “Regulatory Module Discovery With Heterogeneous Data by Multipartite Coclustering," 39th Symposium on the Interface: Computing Science and Statistics: Systems Biology, Philadelphia, PA, May 25, 2007. </w:t>
      </w:r>
    </w:p>
    <w:p w14:paraId="67B7F1B5" w14:textId="77777777" w:rsidR="00651DC1" w:rsidRDefault="00000000">
      <w:pPr>
        <w:tabs>
          <w:tab w:val="left" w:pos="604"/>
        </w:tabs>
        <w:spacing w:after="110"/>
        <w:ind w:left="604" w:hanging="604"/>
      </w:pPr>
      <w:r>
        <w:rPr>
          <w:sz w:val="19"/>
          <w:szCs w:val="19"/>
        </w:rPr>
        <w:t>33.</w:t>
      </w:r>
      <w:r>
        <w:rPr>
          <w:sz w:val="19"/>
          <w:szCs w:val="19"/>
        </w:rPr>
        <w:tab/>
        <w:t xml:space="preserve"> “Clustering in the Space of Phylogenies," Department of Computer and Information Science and Interdisciplinary Faculty Seminar on Biomedical Informatics, Fordham University, New York City, February 22, 2007. </w:t>
      </w:r>
    </w:p>
    <w:p w14:paraId="16C098A7" w14:textId="77777777" w:rsidR="00651DC1" w:rsidRDefault="00000000">
      <w:pPr>
        <w:tabs>
          <w:tab w:val="left" w:pos="604"/>
        </w:tabs>
        <w:spacing w:after="110"/>
        <w:ind w:left="604" w:hanging="604"/>
      </w:pPr>
      <w:r>
        <w:rPr>
          <w:sz w:val="19"/>
          <w:szCs w:val="19"/>
        </w:rPr>
        <w:t>32.</w:t>
      </w:r>
      <w:r>
        <w:rPr>
          <w:sz w:val="19"/>
          <w:szCs w:val="19"/>
        </w:rPr>
        <w:tab/>
        <w:t xml:space="preserve"> “Phylogenetic Estimation for Complex Evolutionary Processes," Institute of Information Science, Academia Sinica, Taipei, Taiwan, January 4, 2007. </w:t>
      </w:r>
    </w:p>
    <w:p w14:paraId="75AD07B8" w14:textId="77777777" w:rsidR="00651DC1" w:rsidRDefault="00000000">
      <w:pPr>
        <w:tabs>
          <w:tab w:val="left" w:pos="604"/>
        </w:tabs>
        <w:spacing w:after="110"/>
        <w:ind w:left="604" w:hanging="604"/>
      </w:pPr>
      <w:r>
        <w:rPr>
          <w:sz w:val="19"/>
          <w:szCs w:val="19"/>
        </w:rPr>
        <w:t>31.</w:t>
      </w:r>
      <w:r>
        <w:rPr>
          <w:sz w:val="19"/>
          <w:szCs w:val="19"/>
        </w:rPr>
        <w:tab/>
        <w:t xml:space="preserve"> “Phylogenetic Estimation for Complex Evolutionary Processes," Department of Computer Science and Information Engineering, National Taiwan University, Taipei, Taiwan, December 22, 2006. </w:t>
      </w:r>
    </w:p>
    <w:p w14:paraId="0A0E21DF" w14:textId="77777777" w:rsidR="00651DC1" w:rsidRDefault="00000000">
      <w:pPr>
        <w:tabs>
          <w:tab w:val="left" w:pos="604"/>
        </w:tabs>
        <w:spacing w:after="110"/>
        <w:ind w:left="604" w:hanging="604"/>
      </w:pPr>
      <w:r>
        <w:rPr>
          <w:sz w:val="19"/>
          <w:szCs w:val="19"/>
        </w:rPr>
        <w:t>30.</w:t>
      </w:r>
      <w:r>
        <w:rPr>
          <w:sz w:val="19"/>
          <w:szCs w:val="19"/>
        </w:rPr>
        <w:tab/>
        <w:t xml:space="preserve"> “Interaction and Progression Modeling from Functional Genomics Data," Institute on Aging and Department of Pathology and Laboratory Medicine, University of Pennsylvania, April 20, 2006. </w:t>
      </w:r>
    </w:p>
    <w:p w14:paraId="5B361D6F" w14:textId="77777777" w:rsidR="00651DC1" w:rsidRDefault="00000000">
      <w:pPr>
        <w:tabs>
          <w:tab w:val="left" w:pos="604"/>
        </w:tabs>
        <w:spacing w:after="110"/>
        <w:ind w:left="604" w:hanging="604"/>
      </w:pPr>
      <w:r>
        <w:rPr>
          <w:sz w:val="19"/>
          <w:szCs w:val="19"/>
        </w:rPr>
        <w:t>29.</w:t>
      </w:r>
      <w:r>
        <w:rPr>
          <w:sz w:val="19"/>
          <w:szCs w:val="19"/>
        </w:rPr>
        <w:tab/>
        <w:t xml:space="preserve"> “Phylogenetic Estimation for Complex Evolutionary Processes," School of Computer Science, University of New Mexico, Albuquerque, NM, March 30, 2006. </w:t>
      </w:r>
    </w:p>
    <w:p w14:paraId="461418B8" w14:textId="77777777" w:rsidR="00651DC1" w:rsidRDefault="00000000">
      <w:pPr>
        <w:tabs>
          <w:tab w:val="left" w:pos="604"/>
        </w:tabs>
        <w:spacing w:after="110"/>
        <w:ind w:left="604" w:hanging="604"/>
      </w:pPr>
      <w:r>
        <w:rPr>
          <w:sz w:val="19"/>
          <w:szCs w:val="19"/>
        </w:rPr>
        <w:t>28.</w:t>
      </w:r>
      <w:r>
        <w:rPr>
          <w:sz w:val="19"/>
          <w:szCs w:val="19"/>
        </w:rPr>
        <w:tab/>
        <w:t xml:space="preserve"> “Phylogenetic Estimation for Complex Evolutionary Processes," School of Computer Science, McGill University, Montreal, Canada, March 22, 2006. </w:t>
      </w:r>
    </w:p>
    <w:p w14:paraId="0C052C2E" w14:textId="77777777" w:rsidR="00651DC1" w:rsidRDefault="00000000">
      <w:pPr>
        <w:tabs>
          <w:tab w:val="left" w:pos="604"/>
        </w:tabs>
        <w:spacing w:after="110"/>
        <w:ind w:left="604" w:hanging="604"/>
      </w:pPr>
      <w:r>
        <w:rPr>
          <w:sz w:val="19"/>
          <w:szCs w:val="19"/>
        </w:rPr>
        <w:t>27.</w:t>
      </w:r>
      <w:r>
        <w:rPr>
          <w:sz w:val="19"/>
          <w:szCs w:val="19"/>
        </w:rPr>
        <w:tab/>
        <w:t xml:space="preserve"> “Phylogenetic Estimation for Complex Evolutionary Processes," Department of Computer Science, University of Pittsburgh, Pittsburgh, PA, February 28, 2006. </w:t>
      </w:r>
    </w:p>
    <w:p w14:paraId="3D7C9250" w14:textId="77777777" w:rsidR="00651DC1" w:rsidRDefault="00000000">
      <w:pPr>
        <w:tabs>
          <w:tab w:val="left" w:pos="604"/>
        </w:tabs>
        <w:spacing w:after="110"/>
        <w:ind w:left="604" w:hanging="604"/>
      </w:pPr>
      <w:r>
        <w:rPr>
          <w:sz w:val="19"/>
          <w:szCs w:val="19"/>
        </w:rPr>
        <w:t>26.</w:t>
      </w:r>
      <w:r>
        <w:rPr>
          <w:sz w:val="19"/>
          <w:szCs w:val="19"/>
        </w:rPr>
        <w:tab/>
        <w:t xml:space="preserve"> “Phylogenetic Estimation for Complex Evolutionary Processes," Department of Biology, Virginia Polytechnic Institute and State University, Blacksburg, VA, February 16, 2006. </w:t>
      </w:r>
    </w:p>
    <w:p w14:paraId="6F05EA57" w14:textId="77777777" w:rsidR="00651DC1" w:rsidRDefault="00000000">
      <w:pPr>
        <w:tabs>
          <w:tab w:val="left" w:pos="604"/>
        </w:tabs>
        <w:spacing w:after="110"/>
        <w:ind w:left="604" w:hanging="604"/>
      </w:pPr>
      <w:r>
        <w:rPr>
          <w:sz w:val="19"/>
          <w:szCs w:val="19"/>
        </w:rPr>
        <w:t>25.</w:t>
      </w:r>
      <w:r>
        <w:rPr>
          <w:sz w:val="19"/>
          <w:szCs w:val="19"/>
        </w:rPr>
        <w:tab/>
        <w:t xml:space="preserve"> “Genome Rearrangement Phylogeny," Department of Computer Science, Virginia Polytechnic Institute and State University, December 13, 2005. </w:t>
      </w:r>
    </w:p>
    <w:p w14:paraId="50FBFF4B" w14:textId="77777777" w:rsidR="00651DC1" w:rsidRDefault="00000000">
      <w:pPr>
        <w:tabs>
          <w:tab w:val="left" w:pos="604"/>
        </w:tabs>
        <w:spacing w:after="110"/>
        <w:ind w:left="604" w:hanging="604"/>
      </w:pPr>
      <w:r>
        <w:rPr>
          <w:sz w:val="19"/>
          <w:szCs w:val="19"/>
        </w:rPr>
        <w:t>24.</w:t>
      </w:r>
      <w:r>
        <w:rPr>
          <w:sz w:val="19"/>
          <w:szCs w:val="19"/>
        </w:rPr>
        <w:tab/>
        <w:t xml:space="preserve"> “Improving Genome Rearrangement Phylogeny Using Sequence-Style Parsimony," conference presentation, </w:t>
      </w:r>
      <w:r>
        <w:rPr>
          <w:i/>
          <w:iCs/>
          <w:sz w:val="19"/>
          <w:szCs w:val="19"/>
        </w:rPr>
        <w:t>IEEE Fifth Symposium on Bioinformatics and Bioengineering</w:t>
      </w:r>
      <w:r>
        <w:rPr>
          <w:sz w:val="19"/>
          <w:szCs w:val="19"/>
        </w:rPr>
        <w:t xml:space="preserve"> (BIBE'05), University of Minnesota at Twin Cities, October 20, 2005. </w:t>
      </w:r>
    </w:p>
    <w:p w14:paraId="6E7DCB77" w14:textId="77777777" w:rsidR="00651DC1" w:rsidRDefault="00000000">
      <w:pPr>
        <w:tabs>
          <w:tab w:val="left" w:pos="604"/>
        </w:tabs>
        <w:spacing w:after="110"/>
        <w:ind w:left="604" w:hanging="604"/>
      </w:pPr>
      <w:r>
        <w:rPr>
          <w:sz w:val="19"/>
          <w:szCs w:val="19"/>
        </w:rPr>
        <w:t>23.</w:t>
      </w:r>
      <w:r>
        <w:rPr>
          <w:sz w:val="19"/>
          <w:szCs w:val="19"/>
        </w:rPr>
        <w:tab/>
        <w:t xml:space="preserve"> “Enhanced position weight matrices using mixture models," conference presentation, </w:t>
      </w:r>
      <w:r>
        <w:rPr>
          <w:i/>
          <w:iCs/>
          <w:sz w:val="19"/>
          <w:szCs w:val="19"/>
        </w:rPr>
        <w:t>Thirteenth International Conference on Intelligent Systems for Molecular Biology</w:t>
      </w:r>
      <w:r>
        <w:rPr>
          <w:sz w:val="19"/>
          <w:szCs w:val="19"/>
        </w:rPr>
        <w:t xml:space="preserve"> (ISMB'05), Detroit, USA, June 28, 2005. </w:t>
      </w:r>
    </w:p>
    <w:p w14:paraId="6AF391A8" w14:textId="77777777" w:rsidR="00651DC1" w:rsidRDefault="00000000">
      <w:pPr>
        <w:tabs>
          <w:tab w:val="left" w:pos="604"/>
        </w:tabs>
        <w:spacing w:after="110"/>
        <w:ind w:left="604" w:hanging="604"/>
      </w:pPr>
      <w:r>
        <w:rPr>
          <w:sz w:val="19"/>
          <w:szCs w:val="19"/>
        </w:rPr>
        <w:lastRenderedPageBreak/>
        <w:t>22.</w:t>
      </w:r>
      <w:r>
        <w:rPr>
          <w:sz w:val="19"/>
          <w:szCs w:val="19"/>
        </w:rPr>
        <w:tab/>
        <w:t xml:space="preserve"> “Improving Genome Rearrangement Phylogeny Using Sequence-Style Parsimony," </w:t>
      </w:r>
      <w:r>
        <w:rPr>
          <w:i/>
          <w:iCs/>
          <w:sz w:val="19"/>
          <w:szCs w:val="19"/>
        </w:rPr>
        <w:t>Biocomplexity Workshop</w:t>
      </w:r>
      <w:r>
        <w:rPr>
          <w:sz w:val="19"/>
          <w:szCs w:val="19"/>
        </w:rPr>
        <w:t xml:space="preserve">, University of Texas at Austin, April 29, 2005. </w:t>
      </w:r>
    </w:p>
    <w:p w14:paraId="1D27DCC9" w14:textId="77777777" w:rsidR="00651DC1" w:rsidRDefault="00000000">
      <w:pPr>
        <w:tabs>
          <w:tab w:val="left" w:pos="604"/>
        </w:tabs>
        <w:spacing w:after="110"/>
        <w:ind w:left="604" w:hanging="604"/>
      </w:pPr>
      <w:r>
        <w:rPr>
          <w:sz w:val="19"/>
          <w:szCs w:val="19"/>
        </w:rPr>
        <w:t>21.</w:t>
      </w:r>
      <w:r>
        <w:rPr>
          <w:sz w:val="19"/>
          <w:szCs w:val="19"/>
        </w:rPr>
        <w:tab/>
        <w:t xml:space="preserve"> “Genome Rearrangement Phylogeny," Department of Mathematics, Lehigh University, April 27, 2005. </w:t>
      </w:r>
    </w:p>
    <w:p w14:paraId="1D4DBD26" w14:textId="77777777" w:rsidR="00651DC1" w:rsidRDefault="00000000">
      <w:pPr>
        <w:tabs>
          <w:tab w:val="left" w:pos="604"/>
        </w:tabs>
        <w:spacing w:after="110"/>
        <w:ind w:left="604" w:hanging="604"/>
      </w:pPr>
      <w:r>
        <w:rPr>
          <w:sz w:val="19"/>
          <w:szCs w:val="19"/>
        </w:rPr>
        <w:t>20.</w:t>
      </w:r>
      <w:r>
        <w:rPr>
          <w:sz w:val="19"/>
          <w:szCs w:val="19"/>
        </w:rPr>
        <w:tab/>
        <w:t xml:space="preserve"> “Genome Rearrangement Phylogeny," Department of Computer Science, University of Illinois at Urbana Champaign, April 4, 2005. </w:t>
      </w:r>
    </w:p>
    <w:p w14:paraId="4A5E2223" w14:textId="77777777" w:rsidR="00651DC1" w:rsidRDefault="00000000">
      <w:pPr>
        <w:tabs>
          <w:tab w:val="left" w:pos="604"/>
        </w:tabs>
        <w:spacing w:after="110"/>
        <w:ind w:left="604" w:hanging="604"/>
      </w:pPr>
      <w:r>
        <w:rPr>
          <w:sz w:val="19"/>
          <w:szCs w:val="19"/>
        </w:rPr>
        <w:t>19.</w:t>
      </w:r>
      <w:r>
        <w:rPr>
          <w:sz w:val="19"/>
          <w:szCs w:val="19"/>
        </w:rPr>
        <w:tab/>
        <w:t xml:space="preserve"> “Phylogenetic and Functional Analyses at the Genomic Scale," Department of Biostatistics and Medical Informatics, University of Wisconsin at Madison, March 9, 2005. </w:t>
      </w:r>
    </w:p>
    <w:p w14:paraId="18506F8F" w14:textId="77777777" w:rsidR="00651DC1" w:rsidRDefault="00000000">
      <w:pPr>
        <w:tabs>
          <w:tab w:val="left" w:pos="604"/>
        </w:tabs>
        <w:spacing w:after="110"/>
        <w:ind w:left="604" w:hanging="604"/>
      </w:pPr>
      <w:r>
        <w:rPr>
          <w:sz w:val="19"/>
          <w:szCs w:val="19"/>
        </w:rPr>
        <w:t>18.</w:t>
      </w:r>
      <w:r>
        <w:rPr>
          <w:sz w:val="19"/>
          <w:szCs w:val="19"/>
        </w:rPr>
        <w:tab/>
        <w:t xml:space="preserve"> “Phylogenetic and Functional Analyses at the Genomic Scale," Department of Biomedical Informatics, Ohio State University, February 28, 2005. </w:t>
      </w:r>
    </w:p>
    <w:p w14:paraId="60D4886E" w14:textId="77777777" w:rsidR="00651DC1" w:rsidRDefault="00000000">
      <w:pPr>
        <w:tabs>
          <w:tab w:val="left" w:pos="604"/>
        </w:tabs>
        <w:spacing w:after="110"/>
        <w:ind w:left="604" w:hanging="604"/>
      </w:pPr>
      <w:r>
        <w:rPr>
          <w:sz w:val="19"/>
          <w:szCs w:val="19"/>
        </w:rPr>
        <w:t>17.</w:t>
      </w:r>
      <w:r>
        <w:rPr>
          <w:sz w:val="19"/>
          <w:szCs w:val="19"/>
        </w:rPr>
        <w:tab/>
        <w:t xml:space="preserve"> “Semi-Parametric Gene Ranking for Microarray Experiments," </w:t>
      </w:r>
      <w:r>
        <w:rPr>
          <w:i/>
          <w:iCs/>
          <w:sz w:val="19"/>
          <w:szCs w:val="19"/>
        </w:rPr>
        <w:t>the Fourth Annual Emerging Information Technology Conference (EITC)</w:t>
      </w:r>
      <w:r>
        <w:rPr>
          <w:sz w:val="19"/>
          <w:szCs w:val="19"/>
        </w:rPr>
        <w:t xml:space="preserve">, Princeton University, October 28, 2004. </w:t>
      </w:r>
    </w:p>
    <w:p w14:paraId="5482C8BD" w14:textId="77777777" w:rsidR="00651DC1" w:rsidRDefault="00000000">
      <w:pPr>
        <w:tabs>
          <w:tab w:val="left" w:pos="604"/>
        </w:tabs>
        <w:spacing w:after="110"/>
        <w:ind w:left="604" w:hanging="604"/>
      </w:pPr>
      <w:r>
        <w:rPr>
          <w:sz w:val="19"/>
          <w:szCs w:val="19"/>
        </w:rPr>
        <w:t>16.</w:t>
      </w:r>
      <w:r>
        <w:rPr>
          <w:sz w:val="19"/>
          <w:szCs w:val="19"/>
        </w:rPr>
        <w:tab/>
        <w:t xml:space="preserve"> “Distance-Based Genome Rearrangement Phylogeny," </w:t>
      </w:r>
      <w:r>
        <w:rPr>
          <w:i/>
          <w:iCs/>
          <w:sz w:val="19"/>
          <w:szCs w:val="19"/>
        </w:rPr>
        <w:t>the Third Annual Emerging Information Technology Conference (EITC)</w:t>
      </w:r>
      <w:r>
        <w:rPr>
          <w:sz w:val="19"/>
          <w:szCs w:val="19"/>
        </w:rPr>
        <w:t xml:space="preserve">, Princeton University, October 31, 2003. </w:t>
      </w:r>
    </w:p>
    <w:p w14:paraId="385BE044" w14:textId="77777777" w:rsidR="00651DC1" w:rsidRDefault="00000000">
      <w:pPr>
        <w:tabs>
          <w:tab w:val="left" w:pos="604"/>
        </w:tabs>
        <w:spacing w:after="110"/>
        <w:ind w:left="604" w:hanging="604"/>
      </w:pPr>
      <w:r>
        <w:rPr>
          <w:sz w:val="19"/>
          <w:szCs w:val="19"/>
        </w:rPr>
        <w:t>15.</w:t>
      </w:r>
      <w:r>
        <w:rPr>
          <w:sz w:val="19"/>
          <w:szCs w:val="19"/>
        </w:rPr>
        <w:tab/>
        <w:t xml:space="preserve"> “Distance-Based Genome Rearrangement Phylogeny," </w:t>
      </w:r>
      <w:r>
        <w:rPr>
          <w:i/>
          <w:iCs/>
          <w:sz w:val="19"/>
          <w:szCs w:val="19"/>
        </w:rPr>
        <w:t>IMA/RECOMB Satellite Workshop on Comparative Genomics</w:t>
      </w:r>
      <w:r>
        <w:rPr>
          <w:sz w:val="19"/>
          <w:szCs w:val="19"/>
        </w:rPr>
        <w:t xml:space="preserve">, University of Minnesota, October 20 – 24, 2003. </w:t>
      </w:r>
    </w:p>
    <w:p w14:paraId="37B74FDE" w14:textId="77777777" w:rsidR="00651DC1" w:rsidRDefault="00000000">
      <w:pPr>
        <w:tabs>
          <w:tab w:val="left" w:pos="604"/>
        </w:tabs>
        <w:spacing w:after="110"/>
        <w:ind w:left="604" w:hanging="604"/>
      </w:pPr>
      <w:r>
        <w:rPr>
          <w:sz w:val="19"/>
          <w:szCs w:val="19"/>
        </w:rPr>
        <w:t>14.</w:t>
      </w:r>
      <w:r>
        <w:rPr>
          <w:sz w:val="19"/>
          <w:szCs w:val="19"/>
        </w:rPr>
        <w:tab/>
        <w:t xml:space="preserve"> “Distance-Based Genome Rearrangement Phylogeny," </w:t>
      </w:r>
      <w:r>
        <w:rPr>
          <w:i/>
          <w:iCs/>
          <w:sz w:val="19"/>
          <w:szCs w:val="19"/>
        </w:rPr>
        <w:t>Workshop on New Trends in Phylogenetics and Genomics, University of T\"ubingen</w:t>
      </w:r>
      <w:r>
        <w:rPr>
          <w:sz w:val="19"/>
          <w:szCs w:val="19"/>
        </w:rPr>
        <w:t xml:space="preserve">, Germany, July 1 – 4, 2003. </w:t>
      </w:r>
    </w:p>
    <w:p w14:paraId="0E7FD636" w14:textId="77777777" w:rsidR="00651DC1" w:rsidRDefault="00000000">
      <w:pPr>
        <w:tabs>
          <w:tab w:val="left" w:pos="604"/>
        </w:tabs>
        <w:spacing w:after="110"/>
        <w:ind w:left="604" w:hanging="604"/>
      </w:pPr>
      <w:r>
        <w:rPr>
          <w:sz w:val="19"/>
          <w:szCs w:val="19"/>
        </w:rPr>
        <w:t>13.</w:t>
      </w:r>
      <w:r>
        <w:rPr>
          <w:sz w:val="19"/>
          <w:szCs w:val="19"/>
        </w:rPr>
        <w:tab/>
        <w:t xml:space="preserve"> “A Simulation Study for Genome Rearrangement Phylogeny Using Beta-Splitting Models," </w:t>
      </w:r>
      <w:r>
        <w:rPr>
          <w:i/>
          <w:iCs/>
          <w:sz w:val="19"/>
          <w:szCs w:val="19"/>
        </w:rPr>
        <w:t>Biocomplexity Workshop</w:t>
      </w:r>
      <w:r>
        <w:rPr>
          <w:sz w:val="19"/>
          <w:szCs w:val="19"/>
        </w:rPr>
        <w:t xml:space="preserve">, University of Texas at Austin, April 12, 2003. </w:t>
      </w:r>
    </w:p>
    <w:p w14:paraId="594991EF" w14:textId="77777777" w:rsidR="00651DC1" w:rsidRDefault="00000000">
      <w:pPr>
        <w:tabs>
          <w:tab w:val="left" w:pos="604"/>
        </w:tabs>
        <w:spacing w:after="110"/>
        <w:ind w:left="604" w:hanging="604"/>
      </w:pPr>
      <w:r>
        <w:rPr>
          <w:sz w:val="19"/>
          <w:szCs w:val="19"/>
        </w:rPr>
        <w:t>12.</w:t>
      </w:r>
      <w:r>
        <w:rPr>
          <w:sz w:val="19"/>
          <w:szCs w:val="19"/>
        </w:rPr>
        <w:tab/>
        <w:t xml:space="preserve"> “Markovian Models for Genome Rearrangements," </w:t>
      </w:r>
      <w:r>
        <w:rPr>
          <w:i/>
          <w:iCs/>
          <w:sz w:val="19"/>
          <w:szCs w:val="19"/>
        </w:rPr>
        <w:t>Mathematics of Evolution and Phylogeny Workshop, Institut Henri Poincar\'e</w:t>
      </w:r>
      <w:r>
        <w:rPr>
          <w:sz w:val="19"/>
          <w:szCs w:val="19"/>
        </w:rPr>
        <w:t xml:space="preserve">, France, June 16-19, 2003. </w:t>
      </w:r>
    </w:p>
    <w:p w14:paraId="76706021" w14:textId="77777777" w:rsidR="00651DC1" w:rsidRDefault="00000000">
      <w:pPr>
        <w:tabs>
          <w:tab w:val="left" w:pos="604"/>
        </w:tabs>
        <w:spacing w:after="110"/>
        <w:ind w:left="604" w:hanging="604"/>
      </w:pPr>
      <w:r>
        <w:rPr>
          <w:sz w:val="19"/>
          <w:szCs w:val="19"/>
        </w:rPr>
        <w:t>11.</w:t>
      </w:r>
      <w:r>
        <w:rPr>
          <w:sz w:val="19"/>
          <w:szCs w:val="19"/>
        </w:rPr>
        <w:tab/>
        <w:t xml:space="preserve"> “Distance-Based Genome Rearrangement Phylogeny Reconstruction," Department of Computer Science, Virginia Institute of Technology, April 30, 2003. </w:t>
      </w:r>
    </w:p>
    <w:p w14:paraId="5024B7D1" w14:textId="77777777" w:rsidR="00651DC1" w:rsidRDefault="00000000">
      <w:pPr>
        <w:tabs>
          <w:tab w:val="left" w:pos="604"/>
        </w:tabs>
        <w:spacing w:after="110"/>
        <w:ind w:left="604" w:hanging="604"/>
      </w:pPr>
      <w:r>
        <w:rPr>
          <w:sz w:val="19"/>
          <w:szCs w:val="19"/>
        </w:rPr>
        <w:t>10.</w:t>
      </w:r>
      <w:r>
        <w:rPr>
          <w:sz w:val="19"/>
          <w:szCs w:val="19"/>
        </w:rPr>
        <w:tab/>
        <w:t xml:space="preserve"> “Genome Rearrangement Phylogeny," </w:t>
      </w:r>
      <w:r>
        <w:rPr>
          <w:i/>
          <w:iCs/>
          <w:sz w:val="19"/>
          <w:szCs w:val="19"/>
        </w:rPr>
        <w:t>DIMACS Tree of Life Workshop,</w:t>
      </w:r>
      <w:r>
        <w:rPr>
          <w:sz w:val="19"/>
          <w:szCs w:val="19"/>
        </w:rPr>
        <w:t xml:space="preserve"> Rutgers University, March 11 – 14, 2003. </w:t>
      </w:r>
    </w:p>
    <w:p w14:paraId="2BACA112" w14:textId="77777777" w:rsidR="00651DC1" w:rsidRDefault="00000000">
      <w:pPr>
        <w:tabs>
          <w:tab w:val="left" w:pos="604"/>
        </w:tabs>
        <w:spacing w:after="110"/>
        <w:ind w:left="604" w:hanging="604"/>
      </w:pPr>
      <w:r>
        <w:rPr>
          <w:sz w:val="19"/>
          <w:szCs w:val="19"/>
        </w:rPr>
        <w:t>9.</w:t>
      </w:r>
      <w:r>
        <w:rPr>
          <w:sz w:val="19"/>
          <w:szCs w:val="19"/>
        </w:rPr>
        <w:tab/>
        <w:t xml:space="preserve"> “Distance-Based Genome Rearrangement Phylogeny," Department of Zoology, University of Chicago, January 30, 2003. </w:t>
      </w:r>
    </w:p>
    <w:p w14:paraId="18AC08B5" w14:textId="77777777" w:rsidR="00651DC1" w:rsidRDefault="00000000">
      <w:pPr>
        <w:tabs>
          <w:tab w:val="left" w:pos="604"/>
        </w:tabs>
        <w:spacing w:after="110"/>
        <w:ind w:left="604" w:hanging="604"/>
      </w:pPr>
      <w:r>
        <w:rPr>
          <w:sz w:val="19"/>
          <w:szCs w:val="19"/>
        </w:rPr>
        <w:t>8.</w:t>
      </w:r>
      <w:r>
        <w:rPr>
          <w:sz w:val="19"/>
          <w:szCs w:val="19"/>
        </w:rPr>
        <w:tab/>
        <w:t xml:space="preserve"> “Distance-Based Genome Rearrangement Phylogeny Reconstruction," Whitehead Institute, Massachusetts Institute of Technology, January 9, 2003. </w:t>
      </w:r>
    </w:p>
    <w:p w14:paraId="1AD6C114" w14:textId="77777777" w:rsidR="00651DC1" w:rsidRDefault="00000000">
      <w:pPr>
        <w:tabs>
          <w:tab w:val="left" w:pos="604"/>
        </w:tabs>
        <w:spacing w:after="110"/>
        <w:ind w:left="604" w:hanging="604"/>
      </w:pPr>
      <w:r>
        <w:rPr>
          <w:sz w:val="19"/>
          <w:szCs w:val="19"/>
        </w:rPr>
        <w:t>7.</w:t>
      </w:r>
      <w:r>
        <w:rPr>
          <w:sz w:val="19"/>
          <w:szCs w:val="19"/>
        </w:rPr>
        <w:tab/>
        <w:t xml:space="preserve"> “Genome Rearrangement Phylogeny Using Weighbor," conference presentation, </w:t>
      </w:r>
      <w:r>
        <w:rPr>
          <w:i/>
          <w:iCs/>
          <w:sz w:val="19"/>
          <w:szCs w:val="19"/>
        </w:rPr>
        <w:t>Second Workshop on Algorithms in Bioinformatics (WABI'02)</w:t>
      </w:r>
      <w:r>
        <w:rPr>
          <w:sz w:val="19"/>
          <w:szCs w:val="19"/>
        </w:rPr>
        <w:t xml:space="preserve">, Rome, Italy, September 17, 2002. </w:t>
      </w:r>
    </w:p>
    <w:p w14:paraId="3BB9CE05" w14:textId="77777777" w:rsidR="00651DC1" w:rsidRDefault="00000000">
      <w:pPr>
        <w:tabs>
          <w:tab w:val="left" w:pos="604"/>
        </w:tabs>
        <w:spacing w:after="110"/>
        <w:ind w:left="604" w:hanging="604"/>
      </w:pPr>
      <w:r>
        <w:rPr>
          <w:sz w:val="19"/>
          <w:szCs w:val="19"/>
        </w:rPr>
        <w:t>6.</w:t>
      </w:r>
      <w:r>
        <w:rPr>
          <w:sz w:val="19"/>
          <w:szCs w:val="19"/>
        </w:rPr>
        <w:tab/>
        <w:t xml:space="preserve"> “Postprocessing of Phylogenetic Analysis Using Clustering," conference presentation, </w:t>
      </w:r>
      <w:r>
        <w:rPr>
          <w:i/>
          <w:iCs/>
          <w:sz w:val="19"/>
          <w:szCs w:val="19"/>
        </w:rPr>
        <w:t>Tenth International Conference on Intelligent Systems for Molecular Biology (ISMB'02)</w:t>
      </w:r>
      <w:r>
        <w:rPr>
          <w:sz w:val="19"/>
          <w:szCs w:val="19"/>
        </w:rPr>
        <w:t xml:space="preserve">, Edmonton, Canada, August 7, 2002. </w:t>
      </w:r>
    </w:p>
    <w:p w14:paraId="622160AB" w14:textId="77777777" w:rsidR="00651DC1" w:rsidRDefault="00000000">
      <w:pPr>
        <w:tabs>
          <w:tab w:val="left" w:pos="604"/>
        </w:tabs>
        <w:spacing w:after="110"/>
        <w:ind w:left="604" w:hanging="604"/>
      </w:pPr>
      <w:r>
        <w:rPr>
          <w:sz w:val="19"/>
          <w:szCs w:val="19"/>
        </w:rPr>
        <w:t>5.</w:t>
      </w:r>
      <w:r>
        <w:rPr>
          <w:sz w:val="19"/>
          <w:szCs w:val="19"/>
        </w:rPr>
        <w:tab/>
        <w:t xml:space="preserve"> “Computational Methods for Genome Rearrangement Phylogeny," </w:t>
      </w:r>
      <w:r>
        <w:rPr>
          <w:i/>
          <w:iCs/>
          <w:sz w:val="19"/>
          <w:szCs w:val="19"/>
        </w:rPr>
        <w:t>Biocomplexity Workshop</w:t>
      </w:r>
      <w:r>
        <w:rPr>
          <w:sz w:val="19"/>
          <w:szCs w:val="19"/>
        </w:rPr>
        <w:t xml:space="preserve">, University of Texas at Austin, April 12, 2002. </w:t>
      </w:r>
    </w:p>
    <w:p w14:paraId="35866B92" w14:textId="77777777" w:rsidR="00651DC1" w:rsidRDefault="00000000">
      <w:pPr>
        <w:tabs>
          <w:tab w:val="left" w:pos="604"/>
        </w:tabs>
        <w:spacing w:after="110"/>
        <w:ind w:left="604" w:hanging="604"/>
      </w:pPr>
      <w:r>
        <w:rPr>
          <w:sz w:val="19"/>
          <w:szCs w:val="19"/>
        </w:rPr>
        <w:t>4.</w:t>
      </w:r>
      <w:r>
        <w:rPr>
          <w:sz w:val="19"/>
          <w:szCs w:val="19"/>
        </w:rPr>
        <w:tab/>
        <w:t xml:space="preserve"> “Genome Rearrangement Phylogeny Estimation," </w:t>
      </w:r>
      <w:r>
        <w:rPr>
          <w:i/>
          <w:iCs/>
          <w:sz w:val="19"/>
          <w:szCs w:val="19"/>
        </w:rPr>
        <w:t>the Colloquium on Biosystematics and Evolution Biology,</w:t>
      </w:r>
      <w:r>
        <w:rPr>
          <w:sz w:val="19"/>
          <w:szCs w:val="19"/>
        </w:rPr>
        <w:t xml:space="preserve"> hosted by Department of Biology, Stanford University and California Academy of Sciences, March 15, 2002. </w:t>
      </w:r>
    </w:p>
    <w:p w14:paraId="00D985A7" w14:textId="77777777" w:rsidR="00651DC1" w:rsidRDefault="00000000">
      <w:pPr>
        <w:tabs>
          <w:tab w:val="left" w:pos="604"/>
        </w:tabs>
        <w:spacing w:after="110"/>
        <w:ind w:left="604" w:hanging="604"/>
      </w:pPr>
      <w:r>
        <w:rPr>
          <w:sz w:val="19"/>
          <w:szCs w:val="19"/>
        </w:rPr>
        <w:t>3.</w:t>
      </w:r>
      <w:r>
        <w:rPr>
          <w:sz w:val="19"/>
          <w:szCs w:val="19"/>
        </w:rPr>
        <w:tab/>
        <w:t xml:space="preserve"> “Fast Methods for Genome Rearrangement Phylogeny Estimation," Department of Ecology and Evolutionary Biology, Yale University, February 18, 2002. </w:t>
      </w:r>
    </w:p>
    <w:p w14:paraId="33E90154" w14:textId="77777777" w:rsidR="00651DC1" w:rsidRDefault="00000000">
      <w:pPr>
        <w:tabs>
          <w:tab w:val="left" w:pos="604"/>
        </w:tabs>
        <w:spacing w:after="110"/>
        <w:ind w:left="604" w:hanging="604"/>
      </w:pPr>
      <w:r>
        <w:rPr>
          <w:sz w:val="19"/>
          <w:szCs w:val="19"/>
        </w:rPr>
        <w:t>2.</w:t>
      </w:r>
      <w:r>
        <w:rPr>
          <w:sz w:val="19"/>
          <w:szCs w:val="19"/>
        </w:rPr>
        <w:tab/>
        <w:t xml:space="preserve"> “Clustering and Consensus for Phylogenetic Analysis," </w:t>
      </w:r>
      <w:r>
        <w:rPr>
          <w:i/>
          <w:iCs/>
          <w:sz w:val="19"/>
          <w:szCs w:val="19"/>
        </w:rPr>
        <w:t>DIMACS Bioconsensus 2 Workshop,</w:t>
      </w:r>
      <w:r>
        <w:rPr>
          <w:sz w:val="19"/>
          <w:szCs w:val="19"/>
        </w:rPr>
        <w:t xml:space="preserve"> Rutgers University, October 4 – 7, 2001. </w:t>
      </w:r>
    </w:p>
    <w:p w14:paraId="0CE4CD0F" w14:textId="77777777" w:rsidR="00651DC1" w:rsidRDefault="00000000">
      <w:pPr>
        <w:tabs>
          <w:tab w:val="left" w:pos="604"/>
        </w:tabs>
        <w:spacing w:after="110"/>
        <w:ind w:left="604" w:hanging="604"/>
      </w:pPr>
      <w:r>
        <w:rPr>
          <w:sz w:val="19"/>
          <w:szCs w:val="19"/>
        </w:rPr>
        <w:lastRenderedPageBreak/>
        <w:t>1.</w:t>
      </w:r>
      <w:r>
        <w:rPr>
          <w:sz w:val="19"/>
          <w:szCs w:val="19"/>
        </w:rPr>
        <w:tab/>
        <w:t xml:space="preserve"> “New Polynomial Time Methods for Whole Genome Phylogeny Reconstruction," </w:t>
      </w:r>
      <w:r>
        <w:rPr>
          <w:i/>
          <w:iCs/>
          <w:sz w:val="19"/>
          <w:szCs w:val="19"/>
        </w:rPr>
        <w:t>DIMACS Whole Genome Comparison Workshop,</w:t>
      </w:r>
      <w:r>
        <w:rPr>
          <w:sz w:val="19"/>
          <w:szCs w:val="19"/>
        </w:rPr>
        <w:t xml:space="preserve"> Rutgers University, February 28 – March 2, 2001. </w:t>
      </w:r>
    </w:p>
    <w:sectPr w:rsidR="00651DC1">
      <w:headerReference w:type="default" r:id="rId9"/>
      <w:footerReference w:type="default" r:id="rId10"/>
      <w:pgSz w:w="12240" w:h="15840"/>
      <w:pgMar w:top="1296" w:right="1440" w:bottom="1296"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4F106" w14:textId="77777777" w:rsidR="008E7276" w:rsidRDefault="008E7276">
      <w:r>
        <w:separator/>
      </w:r>
    </w:p>
  </w:endnote>
  <w:endnote w:type="continuationSeparator" w:id="0">
    <w:p w14:paraId="66BE20E6" w14:textId="77777777" w:rsidR="008E7276" w:rsidRDefault="008E7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C01CD" w14:textId="77777777" w:rsidR="00447229" w:rsidRDefault="0044722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84684" w14:textId="77777777" w:rsidR="008E7276" w:rsidRDefault="008E7276">
      <w:r>
        <w:separator/>
      </w:r>
    </w:p>
  </w:footnote>
  <w:footnote w:type="continuationSeparator" w:id="0">
    <w:p w14:paraId="4A9A7059" w14:textId="77777777" w:rsidR="008E7276" w:rsidRDefault="008E7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CB67B" w14:textId="77777777" w:rsidR="00447229" w:rsidRDefault="6930ACB1" w:rsidP="6930ACB1">
    <w:pPr>
      <w:jc w:val="right"/>
    </w:pPr>
    <w:r w:rsidRPr="6930ACB1">
      <w:rPr>
        <w:color w:val="808080"/>
        <w:sz w:val="16"/>
        <w:szCs w:val="16"/>
      </w:rPr>
      <w:t xml:space="preserve">Wang, CV  </w:t>
    </w:r>
    <w:r w:rsidRPr="6930ACB1">
      <w:rPr>
        <w:color w:val="808080"/>
        <w:sz w:val="16"/>
        <w:szCs w:val="16"/>
      </w:rPr>
      <w:fldChar w:fldCharType="begin"/>
    </w:r>
    <w:r w:rsidRPr="6930ACB1">
      <w:rPr>
        <w:color w:val="808080"/>
        <w:sz w:val="16"/>
        <w:szCs w:val="16"/>
      </w:rPr>
      <w:instrText>PAGE</w:instrText>
    </w:r>
    <w:r w:rsidRPr="6930ACB1">
      <w:rPr>
        <w:color w:val="808080"/>
        <w:sz w:val="16"/>
        <w:szCs w:val="16"/>
      </w:rPr>
      <w:fldChar w:fldCharType="separate"/>
    </w:r>
    <w:r w:rsidR="004316F9">
      <w:rPr>
        <w:noProof/>
        <w:color w:val="808080"/>
        <w:sz w:val="16"/>
        <w:szCs w:val="16"/>
      </w:rPr>
      <w:t>1</w:t>
    </w:r>
    <w:r w:rsidRPr="6930ACB1">
      <w:rPr>
        <w:color w:val="808080"/>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EE6F2"/>
    <w:multiLevelType w:val="hybridMultilevel"/>
    <w:tmpl w:val="578E3498"/>
    <w:lvl w:ilvl="0" w:tplc="2D16338E">
      <w:start w:val="1"/>
      <w:numFmt w:val="bullet"/>
      <w:lvlText w:val="●"/>
      <w:lvlJc w:val="left"/>
      <w:pPr>
        <w:ind w:left="720" w:hanging="360"/>
      </w:pPr>
    </w:lvl>
    <w:lvl w:ilvl="1" w:tplc="54E07A94">
      <w:start w:val="1"/>
      <w:numFmt w:val="bullet"/>
      <w:lvlText w:val="○"/>
      <w:lvlJc w:val="left"/>
      <w:pPr>
        <w:ind w:left="1440" w:hanging="360"/>
      </w:pPr>
    </w:lvl>
    <w:lvl w:ilvl="2" w:tplc="F42E19BE">
      <w:start w:val="1"/>
      <w:numFmt w:val="bullet"/>
      <w:lvlText w:val="■"/>
      <w:lvlJc w:val="left"/>
      <w:pPr>
        <w:ind w:left="2160" w:hanging="360"/>
      </w:pPr>
    </w:lvl>
    <w:lvl w:ilvl="3" w:tplc="F6442E56">
      <w:start w:val="1"/>
      <w:numFmt w:val="bullet"/>
      <w:lvlText w:val="●"/>
      <w:lvlJc w:val="left"/>
      <w:pPr>
        <w:ind w:left="2880" w:hanging="360"/>
      </w:pPr>
    </w:lvl>
    <w:lvl w:ilvl="4" w:tplc="1FF69DC6">
      <w:start w:val="1"/>
      <w:numFmt w:val="bullet"/>
      <w:lvlText w:val="○"/>
      <w:lvlJc w:val="left"/>
      <w:pPr>
        <w:ind w:left="3600" w:hanging="360"/>
      </w:pPr>
    </w:lvl>
    <w:lvl w:ilvl="5" w:tplc="5B46ED00">
      <w:start w:val="1"/>
      <w:numFmt w:val="bullet"/>
      <w:lvlText w:val="■"/>
      <w:lvlJc w:val="left"/>
      <w:pPr>
        <w:ind w:left="4320" w:hanging="360"/>
      </w:pPr>
    </w:lvl>
    <w:lvl w:ilvl="6" w:tplc="9E5467F0">
      <w:start w:val="1"/>
      <w:numFmt w:val="bullet"/>
      <w:lvlText w:val="●"/>
      <w:lvlJc w:val="left"/>
      <w:pPr>
        <w:ind w:left="5040" w:hanging="360"/>
      </w:pPr>
    </w:lvl>
    <w:lvl w:ilvl="7" w:tplc="C5F03E3E">
      <w:start w:val="1"/>
      <w:numFmt w:val="bullet"/>
      <w:lvlText w:val="●"/>
      <w:lvlJc w:val="left"/>
      <w:pPr>
        <w:ind w:left="5760" w:hanging="360"/>
      </w:pPr>
    </w:lvl>
    <w:lvl w:ilvl="8" w:tplc="22EC0A9A">
      <w:start w:val="1"/>
      <w:numFmt w:val="bullet"/>
      <w:lvlText w:val="●"/>
      <w:lvlJc w:val="left"/>
      <w:pPr>
        <w:ind w:left="6480" w:hanging="360"/>
      </w:pPr>
    </w:lvl>
  </w:abstractNum>
  <w:abstractNum w:abstractNumId="1" w15:restartNumberingAfterBreak="0">
    <w:nsid w:val="05671F69"/>
    <w:multiLevelType w:val="hybridMultilevel"/>
    <w:tmpl w:val="CBF63338"/>
    <w:lvl w:ilvl="0" w:tplc="6E949572">
      <w:start w:val="1"/>
      <w:numFmt w:val="bullet"/>
      <w:lvlText w:val=""/>
      <w:lvlJc w:val="left"/>
      <w:pPr>
        <w:ind w:left="720" w:hanging="360"/>
      </w:pPr>
      <w:rPr>
        <w:rFonts w:ascii="Symbol" w:hAnsi="Symbol" w:hint="default"/>
      </w:rPr>
    </w:lvl>
    <w:lvl w:ilvl="1" w:tplc="CE007404">
      <w:start w:val="1"/>
      <w:numFmt w:val="bullet"/>
      <w:lvlText w:val="o"/>
      <w:lvlJc w:val="left"/>
      <w:pPr>
        <w:ind w:left="1440" w:hanging="360"/>
      </w:pPr>
      <w:rPr>
        <w:rFonts w:ascii="Courier New" w:hAnsi="Courier New" w:hint="default"/>
      </w:rPr>
    </w:lvl>
    <w:lvl w:ilvl="2" w:tplc="315C1052">
      <w:start w:val="1"/>
      <w:numFmt w:val="bullet"/>
      <w:lvlText w:val=""/>
      <w:lvlJc w:val="left"/>
      <w:pPr>
        <w:ind w:left="2160" w:hanging="360"/>
      </w:pPr>
      <w:rPr>
        <w:rFonts w:ascii="Wingdings" w:hAnsi="Wingdings" w:hint="default"/>
      </w:rPr>
    </w:lvl>
    <w:lvl w:ilvl="3" w:tplc="9BBC2BB4">
      <w:start w:val="1"/>
      <w:numFmt w:val="bullet"/>
      <w:lvlText w:val=""/>
      <w:lvlJc w:val="left"/>
      <w:pPr>
        <w:ind w:left="2880" w:hanging="360"/>
      </w:pPr>
      <w:rPr>
        <w:rFonts w:ascii="Symbol" w:hAnsi="Symbol" w:hint="default"/>
      </w:rPr>
    </w:lvl>
    <w:lvl w:ilvl="4" w:tplc="1376DD96">
      <w:start w:val="1"/>
      <w:numFmt w:val="bullet"/>
      <w:lvlText w:val="o"/>
      <w:lvlJc w:val="left"/>
      <w:pPr>
        <w:ind w:left="3600" w:hanging="360"/>
      </w:pPr>
      <w:rPr>
        <w:rFonts w:ascii="Courier New" w:hAnsi="Courier New" w:hint="default"/>
      </w:rPr>
    </w:lvl>
    <w:lvl w:ilvl="5" w:tplc="3D1812AA">
      <w:start w:val="1"/>
      <w:numFmt w:val="bullet"/>
      <w:lvlText w:val=""/>
      <w:lvlJc w:val="left"/>
      <w:pPr>
        <w:ind w:left="4320" w:hanging="360"/>
      </w:pPr>
      <w:rPr>
        <w:rFonts w:ascii="Wingdings" w:hAnsi="Wingdings" w:hint="default"/>
      </w:rPr>
    </w:lvl>
    <w:lvl w:ilvl="6" w:tplc="7FA66186">
      <w:start w:val="1"/>
      <w:numFmt w:val="bullet"/>
      <w:lvlText w:val=""/>
      <w:lvlJc w:val="left"/>
      <w:pPr>
        <w:ind w:left="5040" w:hanging="360"/>
      </w:pPr>
      <w:rPr>
        <w:rFonts w:ascii="Symbol" w:hAnsi="Symbol" w:hint="default"/>
      </w:rPr>
    </w:lvl>
    <w:lvl w:ilvl="7" w:tplc="D5F6F09A">
      <w:start w:val="1"/>
      <w:numFmt w:val="bullet"/>
      <w:lvlText w:val="o"/>
      <w:lvlJc w:val="left"/>
      <w:pPr>
        <w:ind w:left="5760" w:hanging="360"/>
      </w:pPr>
      <w:rPr>
        <w:rFonts w:ascii="Courier New" w:hAnsi="Courier New" w:hint="default"/>
      </w:rPr>
    </w:lvl>
    <w:lvl w:ilvl="8" w:tplc="D30C315A">
      <w:start w:val="1"/>
      <w:numFmt w:val="bullet"/>
      <w:lvlText w:val=""/>
      <w:lvlJc w:val="left"/>
      <w:pPr>
        <w:ind w:left="6480" w:hanging="360"/>
      </w:pPr>
      <w:rPr>
        <w:rFonts w:ascii="Wingdings" w:hAnsi="Wingdings" w:hint="default"/>
      </w:rPr>
    </w:lvl>
  </w:abstractNum>
  <w:abstractNum w:abstractNumId="2" w15:restartNumberingAfterBreak="0">
    <w:nsid w:val="06AFC50F"/>
    <w:multiLevelType w:val="hybridMultilevel"/>
    <w:tmpl w:val="90DE2344"/>
    <w:lvl w:ilvl="0" w:tplc="4C70C3F8">
      <w:start w:val="1"/>
      <w:numFmt w:val="bullet"/>
      <w:lvlText w:val=""/>
      <w:lvlJc w:val="left"/>
      <w:pPr>
        <w:ind w:left="720" w:hanging="360"/>
      </w:pPr>
      <w:rPr>
        <w:rFonts w:ascii="Symbol" w:hAnsi="Symbol" w:hint="default"/>
      </w:rPr>
    </w:lvl>
    <w:lvl w:ilvl="1" w:tplc="9E6870C4">
      <w:start w:val="1"/>
      <w:numFmt w:val="bullet"/>
      <w:lvlText w:val="o"/>
      <w:lvlJc w:val="left"/>
      <w:pPr>
        <w:ind w:left="1440" w:hanging="360"/>
      </w:pPr>
      <w:rPr>
        <w:rFonts w:ascii="Courier New" w:hAnsi="Courier New" w:hint="default"/>
      </w:rPr>
    </w:lvl>
    <w:lvl w:ilvl="2" w:tplc="8E1C6CA4">
      <w:start w:val="1"/>
      <w:numFmt w:val="bullet"/>
      <w:lvlText w:val=""/>
      <w:lvlJc w:val="left"/>
      <w:pPr>
        <w:ind w:left="2160" w:hanging="360"/>
      </w:pPr>
      <w:rPr>
        <w:rFonts w:ascii="Wingdings" w:hAnsi="Wingdings" w:hint="default"/>
      </w:rPr>
    </w:lvl>
    <w:lvl w:ilvl="3" w:tplc="6218C0E4">
      <w:start w:val="1"/>
      <w:numFmt w:val="bullet"/>
      <w:lvlText w:val=""/>
      <w:lvlJc w:val="left"/>
      <w:pPr>
        <w:ind w:left="2880" w:hanging="360"/>
      </w:pPr>
      <w:rPr>
        <w:rFonts w:ascii="Symbol" w:hAnsi="Symbol" w:hint="default"/>
      </w:rPr>
    </w:lvl>
    <w:lvl w:ilvl="4" w:tplc="7D9AF6C6">
      <w:start w:val="1"/>
      <w:numFmt w:val="bullet"/>
      <w:lvlText w:val="o"/>
      <w:lvlJc w:val="left"/>
      <w:pPr>
        <w:ind w:left="3600" w:hanging="360"/>
      </w:pPr>
      <w:rPr>
        <w:rFonts w:ascii="Courier New" w:hAnsi="Courier New" w:hint="default"/>
      </w:rPr>
    </w:lvl>
    <w:lvl w:ilvl="5" w:tplc="AFDE42F6">
      <w:start w:val="1"/>
      <w:numFmt w:val="bullet"/>
      <w:lvlText w:val=""/>
      <w:lvlJc w:val="left"/>
      <w:pPr>
        <w:ind w:left="4320" w:hanging="360"/>
      </w:pPr>
      <w:rPr>
        <w:rFonts w:ascii="Wingdings" w:hAnsi="Wingdings" w:hint="default"/>
      </w:rPr>
    </w:lvl>
    <w:lvl w:ilvl="6" w:tplc="40B4A5AA">
      <w:start w:val="1"/>
      <w:numFmt w:val="bullet"/>
      <w:lvlText w:val=""/>
      <w:lvlJc w:val="left"/>
      <w:pPr>
        <w:ind w:left="5040" w:hanging="360"/>
      </w:pPr>
      <w:rPr>
        <w:rFonts w:ascii="Symbol" w:hAnsi="Symbol" w:hint="default"/>
      </w:rPr>
    </w:lvl>
    <w:lvl w:ilvl="7" w:tplc="E91C8E9C">
      <w:start w:val="1"/>
      <w:numFmt w:val="bullet"/>
      <w:lvlText w:val="o"/>
      <w:lvlJc w:val="left"/>
      <w:pPr>
        <w:ind w:left="5760" w:hanging="360"/>
      </w:pPr>
      <w:rPr>
        <w:rFonts w:ascii="Courier New" w:hAnsi="Courier New" w:hint="default"/>
      </w:rPr>
    </w:lvl>
    <w:lvl w:ilvl="8" w:tplc="7F22DD74">
      <w:start w:val="1"/>
      <w:numFmt w:val="bullet"/>
      <w:lvlText w:val=""/>
      <w:lvlJc w:val="left"/>
      <w:pPr>
        <w:ind w:left="6480" w:hanging="360"/>
      </w:pPr>
      <w:rPr>
        <w:rFonts w:ascii="Wingdings" w:hAnsi="Wingdings" w:hint="default"/>
      </w:rPr>
    </w:lvl>
  </w:abstractNum>
  <w:abstractNum w:abstractNumId="3" w15:restartNumberingAfterBreak="0">
    <w:nsid w:val="08D03552"/>
    <w:multiLevelType w:val="hybridMultilevel"/>
    <w:tmpl w:val="B5865D14"/>
    <w:lvl w:ilvl="0" w:tplc="3034AD2C">
      <w:start w:val="1"/>
      <w:numFmt w:val="bullet"/>
      <w:lvlText w:val=""/>
      <w:lvlJc w:val="left"/>
      <w:pPr>
        <w:ind w:left="720" w:hanging="360"/>
      </w:pPr>
      <w:rPr>
        <w:rFonts w:ascii="Symbol" w:hAnsi="Symbol" w:hint="default"/>
      </w:rPr>
    </w:lvl>
    <w:lvl w:ilvl="1" w:tplc="E160D920">
      <w:start w:val="1"/>
      <w:numFmt w:val="bullet"/>
      <w:lvlText w:val="o"/>
      <w:lvlJc w:val="left"/>
      <w:pPr>
        <w:ind w:left="1440" w:hanging="360"/>
      </w:pPr>
      <w:rPr>
        <w:rFonts w:ascii="Courier New" w:hAnsi="Courier New" w:hint="default"/>
      </w:rPr>
    </w:lvl>
    <w:lvl w:ilvl="2" w:tplc="41188D56">
      <w:start w:val="1"/>
      <w:numFmt w:val="bullet"/>
      <w:lvlText w:val=""/>
      <w:lvlJc w:val="left"/>
      <w:pPr>
        <w:ind w:left="2160" w:hanging="360"/>
      </w:pPr>
      <w:rPr>
        <w:rFonts w:ascii="Wingdings" w:hAnsi="Wingdings" w:hint="default"/>
      </w:rPr>
    </w:lvl>
    <w:lvl w:ilvl="3" w:tplc="C0447CBC">
      <w:start w:val="1"/>
      <w:numFmt w:val="bullet"/>
      <w:lvlText w:val=""/>
      <w:lvlJc w:val="left"/>
      <w:pPr>
        <w:ind w:left="2880" w:hanging="360"/>
      </w:pPr>
      <w:rPr>
        <w:rFonts w:ascii="Symbol" w:hAnsi="Symbol" w:hint="default"/>
      </w:rPr>
    </w:lvl>
    <w:lvl w:ilvl="4" w:tplc="BF00D88E">
      <w:start w:val="1"/>
      <w:numFmt w:val="bullet"/>
      <w:lvlText w:val="o"/>
      <w:lvlJc w:val="left"/>
      <w:pPr>
        <w:ind w:left="3600" w:hanging="360"/>
      </w:pPr>
      <w:rPr>
        <w:rFonts w:ascii="Courier New" w:hAnsi="Courier New" w:hint="default"/>
      </w:rPr>
    </w:lvl>
    <w:lvl w:ilvl="5" w:tplc="3FDAE3C8">
      <w:start w:val="1"/>
      <w:numFmt w:val="bullet"/>
      <w:lvlText w:val=""/>
      <w:lvlJc w:val="left"/>
      <w:pPr>
        <w:ind w:left="4320" w:hanging="360"/>
      </w:pPr>
      <w:rPr>
        <w:rFonts w:ascii="Wingdings" w:hAnsi="Wingdings" w:hint="default"/>
      </w:rPr>
    </w:lvl>
    <w:lvl w:ilvl="6" w:tplc="24CC1548">
      <w:start w:val="1"/>
      <w:numFmt w:val="bullet"/>
      <w:lvlText w:val=""/>
      <w:lvlJc w:val="left"/>
      <w:pPr>
        <w:ind w:left="5040" w:hanging="360"/>
      </w:pPr>
      <w:rPr>
        <w:rFonts w:ascii="Symbol" w:hAnsi="Symbol" w:hint="default"/>
      </w:rPr>
    </w:lvl>
    <w:lvl w:ilvl="7" w:tplc="B7D2862C">
      <w:start w:val="1"/>
      <w:numFmt w:val="bullet"/>
      <w:lvlText w:val="o"/>
      <w:lvlJc w:val="left"/>
      <w:pPr>
        <w:ind w:left="5760" w:hanging="360"/>
      </w:pPr>
      <w:rPr>
        <w:rFonts w:ascii="Courier New" w:hAnsi="Courier New" w:hint="default"/>
      </w:rPr>
    </w:lvl>
    <w:lvl w:ilvl="8" w:tplc="C6F8AEB0">
      <w:start w:val="1"/>
      <w:numFmt w:val="bullet"/>
      <w:lvlText w:val=""/>
      <w:lvlJc w:val="left"/>
      <w:pPr>
        <w:ind w:left="6480" w:hanging="360"/>
      </w:pPr>
      <w:rPr>
        <w:rFonts w:ascii="Wingdings" w:hAnsi="Wingdings" w:hint="default"/>
      </w:rPr>
    </w:lvl>
  </w:abstractNum>
  <w:abstractNum w:abstractNumId="4" w15:restartNumberingAfterBreak="0">
    <w:nsid w:val="349B0779"/>
    <w:multiLevelType w:val="hybridMultilevel"/>
    <w:tmpl w:val="3DCAEE2C"/>
    <w:lvl w:ilvl="0" w:tplc="ACBA11DE">
      <w:start w:val="1"/>
      <w:numFmt w:val="bullet"/>
      <w:lvlText w:val=""/>
      <w:lvlJc w:val="left"/>
      <w:pPr>
        <w:ind w:left="720" w:hanging="360"/>
      </w:pPr>
      <w:rPr>
        <w:rFonts w:ascii="Symbol" w:hAnsi="Symbol" w:hint="default"/>
      </w:rPr>
    </w:lvl>
    <w:lvl w:ilvl="1" w:tplc="C458DC3A">
      <w:start w:val="1"/>
      <w:numFmt w:val="bullet"/>
      <w:lvlText w:val="o"/>
      <w:lvlJc w:val="left"/>
      <w:pPr>
        <w:ind w:left="1440" w:hanging="360"/>
      </w:pPr>
      <w:rPr>
        <w:rFonts w:ascii="Courier New" w:hAnsi="Courier New" w:hint="default"/>
      </w:rPr>
    </w:lvl>
    <w:lvl w:ilvl="2" w:tplc="3B408C60">
      <w:start w:val="1"/>
      <w:numFmt w:val="bullet"/>
      <w:lvlText w:val=""/>
      <w:lvlJc w:val="left"/>
      <w:pPr>
        <w:ind w:left="2160" w:hanging="360"/>
      </w:pPr>
      <w:rPr>
        <w:rFonts w:ascii="Wingdings" w:hAnsi="Wingdings" w:hint="default"/>
      </w:rPr>
    </w:lvl>
    <w:lvl w:ilvl="3" w:tplc="D32E2B30">
      <w:start w:val="1"/>
      <w:numFmt w:val="bullet"/>
      <w:lvlText w:val=""/>
      <w:lvlJc w:val="left"/>
      <w:pPr>
        <w:ind w:left="2880" w:hanging="360"/>
      </w:pPr>
      <w:rPr>
        <w:rFonts w:ascii="Symbol" w:hAnsi="Symbol" w:hint="default"/>
      </w:rPr>
    </w:lvl>
    <w:lvl w:ilvl="4" w:tplc="584E0886">
      <w:start w:val="1"/>
      <w:numFmt w:val="bullet"/>
      <w:lvlText w:val="o"/>
      <w:lvlJc w:val="left"/>
      <w:pPr>
        <w:ind w:left="3600" w:hanging="360"/>
      </w:pPr>
      <w:rPr>
        <w:rFonts w:ascii="Courier New" w:hAnsi="Courier New" w:hint="default"/>
      </w:rPr>
    </w:lvl>
    <w:lvl w:ilvl="5" w:tplc="8158759A">
      <w:start w:val="1"/>
      <w:numFmt w:val="bullet"/>
      <w:lvlText w:val=""/>
      <w:lvlJc w:val="left"/>
      <w:pPr>
        <w:ind w:left="4320" w:hanging="360"/>
      </w:pPr>
      <w:rPr>
        <w:rFonts w:ascii="Wingdings" w:hAnsi="Wingdings" w:hint="default"/>
      </w:rPr>
    </w:lvl>
    <w:lvl w:ilvl="6" w:tplc="2A58B9D0">
      <w:start w:val="1"/>
      <w:numFmt w:val="bullet"/>
      <w:lvlText w:val=""/>
      <w:lvlJc w:val="left"/>
      <w:pPr>
        <w:ind w:left="5040" w:hanging="360"/>
      </w:pPr>
      <w:rPr>
        <w:rFonts w:ascii="Symbol" w:hAnsi="Symbol" w:hint="default"/>
      </w:rPr>
    </w:lvl>
    <w:lvl w:ilvl="7" w:tplc="1514EC20">
      <w:start w:val="1"/>
      <w:numFmt w:val="bullet"/>
      <w:lvlText w:val="o"/>
      <w:lvlJc w:val="left"/>
      <w:pPr>
        <w:ind w:left="5760" w:hanging="360"/>
      </w:pPr>
      <w:rPr>
        <w:rFonts w:ascii="Courier New" w:hAnsi="Courier New" w:hint="default"/>
      </w:rPr>
    </w:lvl>
    <w:lvl w:ilvl="8" w:tplc="3DB24BFC">
      <w:start w:val="1"/>
      <w:numFmt w:val="bullet"/>
      <w:lvlText w:val=""/>
      <w:lvlJc w:val="left"/>
      <w:pPr>
        <w:ind w:left="6480" w:hanging="360"/>
      </w:pPr>
      <w:rPr>
        <w:rFonts w:ascii="Wingdings" w:hAnsi="Wingdings" w:hint="default"/>
      </w:rPr>
    </w:lvl>
  </w:abstractNum>
  <w:abstractNum w:abstractNumId="5" w15:restartNumberingAfterBreak="0">
    <w:nsid w:val="3CCD38AF"/>
    <w:multiLevelType w:val="hybridMultilevel"/>
    <w:tmpl w:val="8444B1C0"/>
    <w:lvl w:ilvl="0" w:tplc="813EA9C0">
      <w:start w:val="1"/>
      <w:numFmt w:val="bullet"/>
      <w:lvlText w:val=""/>
      <w:lvlJc w:val="left"/>
      <w:pPr>
        <w:ind w:left="720" w:hanging="360"/>
      </w:pPr>
      <w:rPr>
        <w:rFonts w:ascii="Symbol" w:hAnsi="Symbol" w:hint="default"/>
      </w:rPr>
    </w:lvl>
    <w:lvl w:ilvl="1" w:tplc="D71491F2">
      <w:start w:val="1"/>
      <w:numFmt w:val="bullet"/>
      <w:lvlText w:val="o"/>
      <w:lvlJc w:val="left"/>
      <w:pPr>
        <w:ind w:left="1440" w:hanging="360"/>
      </w:pPr>
      <w:rPr>
        <w:rFonts w:ascii="Courier New" w:hAnsi="Courier New" w:hint="default"/>
      </w:rPr>
    </w:lvl>
    <w:lvl w:ilvl="2" w:tplc="88DCEECE">
      <w:start w:val="1"/>
      <w:numFmt w:val="bullet"/>
      <w:lvlText w:val=""/>
      <w:lvlJc w:val="left"/>
      <w:pPr>
        <w:ind w:left="2160" w:hanging="360"/>
      </w:pPr>
      <w:rPr>
        <w:rFonts w:ascii="Wingdings" w:hAnsi="Wingdings" w:hint="default"/>
      </w:rPr>
    </w:lvl>
    <w:lvl w:ilvl="3" w:tplc="FE06E3C8">
      <w:start w:val="1"/>
      <w:numFmt w:val="bullet"/>
      <w:lvlText w:val=""/>
      <w:lvlJc w:val="left"/>
      <w:pPr>
        <w:ind w:left="2880" w:hanging="360"/>
      </w:pPr>
      <w:rPr>
        <w:rFonts w:ascii="Symbol" w:hAnsi="Symbol" w:hint="default"/>
      </w:rPr>
    </w:lvl>
    <w:lvl w:ilvl="4" w:tplc="F74CAF44">
      <w:start w:val="1"/>
      <w:numFmt w:val="bullet"/>
      <w:lvlText w:val="o"/>
      <w:lvlJc w:val="left"/>
      <w:pPr>
        <w:ind w:left="3600" w:hanging="360"/>
      </w:pPr>
      <w:rPr>
        <w:rFonts w:ascii="Courier New" w:hAnsi="Courier New" w:hint="default"/>
      </w:rPr>
    </w:lvl>
    <w:lvl w:ilvl="5" w:tplc="625CD302">
      <w:start w:val="1"/>
      <w:numFmt w:val="bullet"/>
      <w:lvlText w:val=""/>
      <w:lvlJc w:val="left"/>
      <w:pPr>
        <w:ind w:left="4320" w:hanging="360"/>
      </w:pPr>
      <w:rPr>
        <w:rFonts w:ascii="Wingdings" w:hAnsi="Wingdings" w:hint="default"/>
      </w:rPr>
    </w:lvl>
    <w:lvl w:ilvl="6" w:tplc="8F6CAB18">
      <w:start w:val="1"/>
      <w:numFmt w:val="bullet"/>
      <w:lvlText w:val=""/>
      <w:lvlJc w:val="left"/>
      <w:pPr>
        <w:ind w:left="5040" w:hanging="360"/>
      </w:pPr>
      <w:rPr>
        <w:rFonts w:ascii="Symbol" w:hAnsi="Symbol" w:hint="default"/>
      </w:rPr>
    </w:lvl>
    <w:lvl w:ilvl="7" w:tplc="6D049B0A">
      <w:start w:val="1"/>
      <w:numFmt w:val="bullet"/>
      <w:lvlText w:val="o"/>
      <w:lvlJc w:val="left"/>
      <w:pPr>
        <w:ind w:left="5760" w:hanging="360"/>
      </w:pPr>
      <w:rPr>
        <w:rFonts w:ascii="Courier New" w:hAnsi="Courier New" w:hint="default"/>
      </w:rPr>
    </w:lvl>
    <w:lvl w:ilvl="8" w:tplc="55168D2C">
      <w:start w:val="1"/>
      <w:numFmt w:val="bullet"/>
      <w:lvlText w:val=""/>
      <w:lvlJc w:val="left"/>
      <w:pPr>
        <w:ind w:left="6480" w:hanging="360"/>
      </w:pPr>
      <w:rPr>
        <w:rFonts w:ascii="Wingdings" w:hAnsi="Wingdings" w:hint="default"/>
      </w:rPr>
    </w:lvl>
  </w:abstractNum>
  <w:abstractNum w:abstractNumId="6" w15:restartNumberingAfterBreak="0">
    <w:nsid w:val="66847B24"/>
    <w:multiLevelType w:val="hybridMultilevel"/>
    <w:tmpl w:val="DDBE5FFA"/>
    <w:lvl w:ilvl="0" w:tplc="70F4D634">
      <w:start w:val="1"/>
      <w:numFmt w:val="bullet"/>
      <w:lvlText w:val=""/>
      <w:lvlJc w:val="left"/>
      <w:pPr>
        <w:ind w:left="720" w:hanging="360"/>
      </w:pPr>
      <w:rPr>
        <w:rFonts w:ascii="Symbol" w:hAnsi="Symbol" w:hint="default"/>
      </w:rPr>
    </w:lvl>
    <w:lvl w:ilvl="1" w:tplc="34645C40">
      <w:start w:val="1"/>
      <w:numFmt w:val="bullet"/>
      <w:lvlText w:val="o"/>
      <w:lvlJc w:val="left"/>
      <w:pPr>
        <w:ind w:left="1440" w:hanging="360"/>
      </w:pPr>
      <w:rPr>
        <w:rFonts w:ascii="Courier New" w:hAnsi="Courier New" w:hint="default"/>
      </w:rPr>
    </w:lvl>
    <w:lvl w:ilvl="2" w:tplc="608A11CE">
      <w:start w:val="1"/>
      <w:numFmt w:val="bullet"/>
      <w:lvlText w:val=""/>
      <w:lvlJc w:val="left"/>
      <w:pPr>
        <w:ind w:left="2160" w:hanging="360"/>
      </w:pPr>
      <w:rPr>
        <w:rFonts w:ascii="Wingdings" w:hAnsi="Wingdings" w:hint="default"/>
      </w:rPr>
    </w:lvl>
    <w:lvl w:ilvl="3" w:tplc="60A6310E">
      <w:start w:val="1"/>
      <w:numFmt w:val="bullet"/>
      <w:lvlText w:val=""/>
      <w:lvlJc w:val="left"/>
      <w:pPr>
        <w:ind w:left="2880" w:hanging="360"/>
      </w:pPr>
      <w:rPr>
        <w:rFonts w:ascii="Symbol" w:hAnsi="Symbol" w:hint="default"/>
      </w:rPr>
    </w:lvl>
    <w:lvl w:ilvl="4" w:tplc="31BC8258">
      <w:start w:val="1"/>
      <w:numFmt w:val="bullet"/>
      <w:lvlText w:val="o"/>
      <w:lvlJc w:val="left"/>
      <w:pPr>
        <w:ind w:left="3600" w:hanging="360"/>
      </w:pPr>
      <w:rPr>
        <w:rFonts w:ascii="Courier New" w:hAnsi="Courier New" w:hint="default"/>
      </w:rPr>
    </w:lvl>
    <w:lvl w:ilvl="5" w:tplc="F2AC6246">
      <w:start w:val="1"/>
      <w:numFmt w:val="bullet"/>
      <w:lvlText w:val=""/>
      <w:lvlJc w:val="left"/>
      <w:pPr>
        <w:ind w:left="4320" w:hanging="360"/>
      </w:pPr>
      <w:rPr>
        <w:rFonts w:ascii="Wingdings" w:hAnsi="Wingdings" w:hint="default"/>
      </w:rPr>
    </w:lvl>
    <w:lvl w:ilvl="6" w:tplc="ADF4EB64">
      <w:start w:val="1"/>
      <w:numFmt w:val="bullet"/>
      <w:lvlText w:val=""/>
      <w:lvlJc w:val="left"/>
      <w:pPr>
        <w:ind w:left="5040" w:hanging="360"/>
      </w:pPr>
      <w:rPr>
        <w:rFonts w:ascii="Symbol" w:hAnsi="Symbol" w:hint="default"/>
      </w:rPr>
    </w:lvl>
    <w:lvl w:ilvl="7" w:tplc="12129B66">
      <w:start w:val="1"/>
      <w:numFmt w:val="bullet"/>
      <w:lvlText w:val="o"/>
      <w:lvlJc w:val="left"/>
      <w:pPr>
        <w:ind w:left="5760" w:hanging="360"/>
      </w:pPr>
      <w:rPr>
        <w:rFonts w:ascii="Courier New" w:hAnsi="Courier New" w:hint="default"/>
      </w:rPr>
    </w:lvl>
    <w:lvl w:ilvl="8" w:tplc="2AC884D4">
      <w:start w:val="1"/>
      <w:numFmt w:val="bullet"/>
      <w:lvlText w:val=""/>
      <w:lvlJc w:val="left"/>
      <w:pPr>
        <w:ind w:left="6480" w:hanging="360"/>
      </w:pPr>
      <w:rPr>
        <w:rFonts w:ascii="Wingdings" w:hAnsi="Wingdings" w:hint="default"/>
      </w:rPr>
    </w:lvl>
  </w:abstractNum>
  <w:abstractNum w:abstractNumId="7" w15:restartNumberingAfterBreak="0">
    <w:nsid w:val="7F2BA600"/>
    <w:multiLevelType w:val="hybridMultilevel"/>
    <w:tmpl w:val="A46A0FF4"/>
    <w:lvl w:ilvl="0" w:tplc="5DCCB174">
      <w:start w:val="1"/>
      <w:numFmt w:val="bullet"/>
      <w:lvlText w:val=""/>
      <w:lvlJc w:val="left"/>
      <w:pPr>
        <w:ind w:left="720" w:hanging="360"/>
      </w:pPr>
      <w:rPr>
        <w:rFonts w:ascii="Symbol" w:hAnsi="Symbol" w:hint="default"/>
      </w:rPr>
    </w:lvl>
    <w:lvl w:ilvl="1" w:tplc="2BC0E530">
      <w:start w:val="1"/>
      <w:numFmt w:val="bullet"/>
      <w:lvlText w:val="o"/>
      <w:lvlJc w:val="left"/>
      <w:pPr>
        <w:ind w:left="1440" w:hanging="360"/>
      </w:pPr>
      <w:rPr>
        <w:rFonts w:ascii="Courier New" w:hAnsi="Courier New" w:hint="default"/>
      </w:rPr>
    </w:lvl>
    <w:lvl w:ilvl="2" w:tplc="EB9A3120">
      <w:start w:val="1"/>
      <w:numFmt w:val="bullet"/>
      <w:lvlText w:val=""/>
      <w:lvlJc w:val="left"/>
      <w:pPr>
        <w:ind w:left="2160" w:hanging="360"/>
      </w:pPr>
      <w:rPr>
        <w:rFonts w:ascii="Wingdings" w:hAnsi="Wingdings" w:hint="default"/>
      </w:rPr>
    </w:lvl>
    <w:lvl w:ilvl="3" w:tplc="09C8924E">
      <w:start w:val="1"/>
      <w:numFmt w:val="bullet"/>
      <w:lvlText w:val=""/>
      <w:lvlJc w:val="left"/>
      <w:pPr>
        <w:ind w:left="2880" w:hanging="360"/>
      </w:pPr>
      <w:rPr>
        <w:rFonts w:ascii="Symbol" w:hAnsi="Symbol" w:hint="default"/>
      </w:rPr>
    </w:lvl>
    <w:lvl w:ilvl="4" w:tplc="46E64D9C">
      <w:start w:val="1"/>
      <w:numFmt w:val="bullet"/>
      <w:lvlText w:val="o"/>
      <w:lvlJc w:val="left"/>
      <w:pPr>
        <w:ind w:left="3600" w:hanging="360"/>
      </w:pPr>
      <w:rPr>
        <w:rFonts w:ascii="Courier New" w:hAnsi="Courier New" w:hint="default"/>
      </w:rPr>
    </w:lvl>
    <w:lvl w:ilvl="5" w:tplc="C18EDC30">
      <w:start w:val="1"/>
      <w:numFmt w:val="bullet"/>
      <w:lvlText w:val=""/>
      <w:lvlJc w:val="left"/>
      <w:pPr>
        <w:ind w:left="4320" w:hanging="360"/>
      </w:pPr>
      <w:rPr>
        <w:rFonts w:ascii="Wingdings" w:hAnsi="Wingdings" w:hint="default"/>
      </w:rPr>
    </w:lvl>
    <w:lvl w:ilvl="6" w:tplc="CE10D0CC">
      <w:start w:val="1"/>
      <w:numFmt w:val="bullet"/>
      <w:lvlText w:val=""/>
      <w:lvlJc w:val="left"/>
      <w:pPr>
        <w:ind w:left="5040" w:hanging="360"/>
      </w:pPr>
      <w:rPr>
        <w:rFonts w:ascii="Symbol" w:hAnsi="Symbol" w:hint="default"/>
      </w:rPr>
    </w:lvl>
    <w:lvl w:ilvl="7" w:tplc="A0A2119A">
      <w:start w:val="1"/>
      <w:numFmt w:val="bullet"/>
      <w:lvlText w:val="o"/>
      <w:lvlJc w:val="left"/>
      <w:pPr>
        <w:ind w:left="5760" w:hanging="360"/>
      </w:pPr>
      <w:rPr>
        <w:rFonts w:ascii="Courier New" w:hAnsi="Courier New" w:hint="default"/>
      </w:rPr>
    </w:lvl>
    <w:lvl w:ilvl="8" w:tplc="94C0EE88">
      <w:start w:val="1"/>
      <w:numFmt w:val="bullet"/>
      <w:lvlText w:val=""/>
      <w:lvlJc w:val="left"/>
      <w:pPr>
        <w:ind w:left="6480" w:hanging="360"/>
      </w:pPr>
      <w:rPr>
        <w:rFonts w:ascii="Wingdings" w:hAnsi="Wingdings" w:hint="default"/>
      </w:rPr>
    </w:lvl>
  </w:abstractNum>
  <w:num w:numId="1" w16cid:durableId="182866201">
    <w:abstractNumId w:val="1"/>
  </w:num>
  <w:num w:numId="2" w16cid:durableId="1889953666">
    <w:abstractNumId w:val="4"/>
  </w:num>
  <w:num w:numId="3" w16cid:durableId="361905544">
    <w:abstractNumId w:val="5"/>
  </w:num>
  <w:num w:numId="4" w16cid:durableId="586620690">
    <w:abstractNumId w:val="7"/>
  </w:num>
  <w:num w:numId="5" w16cid:durableId="482935773">
    <w:abstractNumId w:val="6"/>
  </w:num>
  <w:num w:numId="6" w16cid:durableId="266039314">
    <w:abstractNumId w:val="2"/>
  </w:num>
  <w:num w:numId="7" w16cid:durableId="259027733">
    <w:abstractNumId w:val="3"/>
  </w:num>
  <w:num w:numId="8" w16cid:durableId="1632782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30ACB1"/>
    <w:rsid w:val="00036054"/>
    <w:rsid w:val="0004307E"/>
    <w:rsid w:val="00090576"/>
    <w:rsid w:val="0009540C"/>
    <w:rsid w:val="000F64C6"/>
    <w:rsid w:val="00144482"/>
    <w:rsid w:val="001A4F65"/>
    <w:rsid w:val="002C65E0"/>
    <w:rsid w:val="00362BB7"/>
    <w:rsid w:val="003D1EEA"/>
    <w:rsid w:val="003E6946"/>
    <w:rsid w:val="004316F9"/>
    <w:rsid w:val="00447229"/>
    <w:rsid w:val="004936F3"/>
    <w:rsid w:val="0053715D"/>
    <w:rsid w:val="00586F21"/>
    <w:rsid w:val="00624ADB"/>
    <w:rsid w:val="00645FB9"/>
    <w:rsid w:val="00651DC1"/>
    <w:rsid w:val="007F7B3C"/>
    <w:rsid w:val="008053A8"/>
    <w:rsid w:val="008103D2"/>
    <w:rsid w:val="00886998"/>
    <w:rsid w:val="008E7276"/>
    <w:rsid w:val="00A75047"/>
    <w:rsid w:val="00AB1AEF"/>
    <w:rsid w:val="00AD3309"/>
    <w:rsid w:val="00AF3D1B"/>
    <w:rsid w:val="00B26EC8"/>
    <w:rsid w:val="00B50E47"/>
    <w:rsid w:val="00BA0C7B"/>
    <w:rsid w:val="00BE10C8"/>
    <w:rsid w:val="00C076FE"/>
    <w:rsid w:val="00C245EB"/>
    <w:rsid w:val="00D355CD"/>
    <w:rsid w:val="00D36464"/>
    <w:rsid w:val="00D73101"/>
    <w:rsid w:val="00EC2877"/>
    <w:rsid w:val="00F50868"/>
    <w:rsid w:val="35A1DA1C"/>
    <w:rsid w:val="6930ACB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182AD"/>
  <w15:docId w15:val="{6A20A9D0-F284-4772-93EB-49A78D930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Palatino Linotype" w:hAnsi="Palatino Linotype" w:cs="Palatino Linotype"/>
        <w:sz w:val="21"/>
        <w:szCs w:val="21"/>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624A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edin.com/in/lisanwang" TargetMode="External"/><Relationship Id="rId3" Type="http://schemas.openxmlformats.org/officeDocument/2006/relationships/settings" Target="settings.xml"/><Relationship Id="rId7" Type="http://schemas.openxmlformats.org/officeDocument/2006/relationships/hyperlink" Target="mailto:lswang@pennmedicine.upenn.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42</Pages>
  <Words>20082</Words>
  <Characters>114471</Characters>
  <Application>Microsoft Office Word</Application>
  <DocSecurity>0</DocSecurity>
  <Lines>953</Lines>
  <Paragraphs>268</Paragraphs>
  <ScaleCrop>false</ScaleCrop>
  <HeadingPairs>
    <vt:vector size="2" baseType="variant">
      <vt:variant>
        <vt:lpstr>Title</vt:lpstr>
      </vt:variant>
      <vt:variant>
        <vt:i4>1</vt:i4>
      </vt:variant>
    </vt:vector>
  </HeadingPairs>
  <TitlesOfParts>
    <vt:vector size="1" baseType="lpstr">
      <vt:lpstr>Li-San Wang Curriculum Vitae</vt:lpstr>
    </vt:vector>
  </TitlesOfParts>
  <Company/>
  <LinksUpToDate>false</LinksUpToDate>
  <CharactersWithSpaces>134285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Li-San Wang Curriculum Vitae</dc:title>
  <dc:subject>Master curriculum vitae combining executive overview and detailed academic record</dc:subject>
  <dc:creator>Un-named</dc:creator>
  <cp:lastModifiedBy>Li-San Wang</cp:lastModifiedBy>
  <cp:revision>33</cp:revision>
  <dcterms:created xsi:type="dcterms:W3CDTF">2026-07-17T01:13:00Z</dcterms:created>
  <dcterms:modified xsi:type="dcterms:W3CDTF">2026-09-18T11:53:00Z</dcterms:modified>
</cp:coreProperties>
</file>